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1E3A5F"/>
          <w:sz w:val="20"/>
        </w:rPr>
        <w:t>A M Water Services Ltd — Integrated Management System</w:t>
      </w:r>
    </w:p>
    <w:p>
      <w:pPr>
        <w:pStyle w:val="Title"/>
      </w:pPr>
      <w:r>
        <w:t>APP_17 — Disaster Recovery &amp; Business Continuity Plan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rPr>
                <w:b/>
              </w:rPr>
              <w:t>Ref</w:t>
            </w:r>
          </w:p>
        </w:tc>
        <w:tc>
          <w:tcPr>
            <w:tcW w:type="dxa" w:w="1662"/>
          </w:tcPr>
          <w:p>
            <w:r>
              <w:rPr>
                <w:b/>
              </w:rPr>
              <w:t>Revision</w:t>
            </w:r>
          </w:p>
        </w:tc>
        <w:tc>
          <w:tcPr>
            <w:tcW w:type="dxa" w:w="1662"/>
          </w:tcPr>
          <w:p>
            <w:r>
              <w:rPr>
                <w:b/>
              </w:rPr>
              <w:t>Issue Date</w:t>
            </w:r>
          </w:p>
        </w:tc>
        <w:tc>
          <w:tcPr>
            <w:tcW w:type="dxa" w:w="1662"/>
          </w:tcPr>
          <w:p>
            <w:r>
              <w:rPr>
                <w:b/>
              </w:rPr>
              <w:t>Next Review</w:t>
            </w:r>
          </w:p>
        </w:tc>
        <w:tc>
          <w:tcPr>
            <w:tcW w:type="dxa" w:w="1662"/>
          </w:tcPr>
          <w:p>
            <w:r>
              <w:rPr>
                <w:b/>
              </w:rPr>
              <w:t>Assessor</w:t>
            </w:r>
          </w:p>
        </w:tc>
        <w:tc>
          <w:tcPr>
            <w:tcW w:type="dxa" w:w="1662"/>
          </w:tcPr>
          <w:p>
            <w:r>
              <w:rPr>
                <w:b/>
              </w:rPr>
              <w:t>Approved by</w:t>
            </w:r>
          </w:p>
        </w:tc>
      </w:tr>
      <w:tr>
        <w:tc>
          <w:tcPr>
            <w:tcW w:type="dxa" w:w="1662"/>
          </w:tcPr>
          <w:p>
            <w:r>
              <w:t>APP_17</w:t>
            </w:r>
          </w:p>
        </w:tc>
        <w:tc>
          <w:tcPr>
            <w:tcW w:type="dxa" w:w="1662"/>
          </w:tcPr>
          <w:p>
            <w:r>
              <w:t>3</w:t>
            </w:r>
          </w:p>
        </w:tc>
        <w:tc>
          <w:tcPr>
            <w:tcW w:type="dxa" w:w="1662"/>
          </w:tcPr>
          <w:p>
            <w:r>
              <w:t>1 June 2026</w:t>
            </w:r>
          </w:p>
        </w:tc>
        <w:tc>
          <w:tcPr>
            <w:tcW w:type="dxa" w:w="1662"/>
          </w:tcPr>
          <w:p>
            <w:r>
              <w:t>1 June 2027</w:t>
            </w:r>
          </w:p>
        </w:tc>
        <w:tc>
          <w:tcPr>
            <w:tcW w:type="dxa" w:w="1662"/>
          </w:tcPr>
          <w:p>
            <w:r>
              <w:t>Sean Ashton</w:t>
            </w:r>
          </w:p>
        </w:tc>
        <w:tc>
          <w:tcPr>
            <w:tcW w:type="dxa" w:w="1662"/>
          </w:tcPr>
          <w:p>
            <w:r>
              <w:t>Aaron Mason</w:t>
            </w:r>
          </w:p>
        </w:tc>
      </w:tr>
    </w:tbl>
    <w:p/>
    <w:p>
      <w:pPr>
        <w:pStyle w:val="Heading1"/>
      </w:pPr>
      <w:r>
        <w:t>APP_17 — Disaster Recovery &amp; Business Continuity Plan</w:t>
      </w:r>
    </w:p>
    <w:p>
      <w:r>
        <w:t>&lt;div class="doc-control" markdown&gt;</w:t>
      </w:r>
    </w:p>
    <w:p>
      <w:r>
        <w:t>&lt;/div&gt;</w:t>
      </w:r>
    </w:p>
    <w:p>
      <w:r>
        <w:t>!!! abstract "Downloadable companion"</w:t>
      </w:r>
    </w:p>
    <w:p>
      <w:r>
        <w:t xml:space="preserve">    :material-file-word-box: **[Download as Word document](app-17-dr-bcp.docx)** — formatted for print / paper filing</w:t>
      </w:r>
    </w:p>
    <w:p>
      <w:pPr>
        <w:pStyle w:val="Heading2"/>
      </w:pPr>
      <w:r>
        <w:t>1. Purpose and Scope</w:t>
      </w:r>
    </w:p>
    <w:p>
      <w:r>
        <w:t>This Business Continuity Plan ensures A M Water Services Limited maintains critical operations during disruption events. It complements **APP_20 Emergency Preparedness &amp; Response Matrix** by focusing on operational continuity rather than immediate emergency response.</w:t>
      </w:r>
    </w:p>
    <w:p>
      <w:r>
        <w:t>The plan applies to all company operations including water infrastructure services, grab operations, and administrative functions.</w:t>
      </w:r>
    </w:p>
    <w:p>
      <w:r>
        <w:t>---</w:t>
      </w:r>
    </w:p>
    <w:p>
      <w:pPr>
        <w:pStyle w:val="Heading2"/>
      </w:pPr>
      <w:r>
        <w:t>2. Critical Business Functions</w:t>
      </w:r>
    </w:p>
    <w:p>
      <w:r>
        <w:t>---</w:t>
      </w:r>
    </w:p>
    <w:p>
      <w:pPr>
        <w:pStyle w:val="Heading2"/>
      </w:pPr>
      <w:r>
        <w:t>3. Risk Assessment and Mitigation</w:t>
      </w:r>
    </w:p>
    <w:p>
      <w:pPr>
        <w:pStyle w:val="Heading3"/>
      </w:pPr>
      <w:r>
        <w:t>3.1 Technology Disruption</w:t>
      </w:r>
    </w:p>
    <w:p>
      <w:pPr>
        <w:pStyle w:val="Heading3"/>
      </w:pPr>
      <w:r>
        <w:t>3.2 Personnel Unavailability</w:t>
      </w:r>
    </w:p>
    <w:p>
      <w:pPr>
        <w:pStyle w:val="Heading3"/>
      </w:pPr>
      <w:r>
        <w:t>3.3 Operational Disruption</w:t>
      </w:r>
    </w:p>
    <w:p>
      <w:pPr>
        <w:pStyle w:val="Heading3"/>
      </w:pPr>
      <w:r>
        <w:t>3.4 External Factors</w:t>
      </w:r>
    </w:p>
    <w:p>
      <w:r>
        <w:t>---</w:t>
      </w:r>
    </w:p>
    <w:p>
      <w:pPr>
        <w:pStyle w:val="Heading2"/>
      </w:pPr>
      <w:r>
        <w:t>4. Incident Management Structure</w:t>
      </w:r>
    </w:p>
    <w:p>
      <w:pPr>
        <w:pStyle w:val="Heading3"/>
      </w:pPr>
      <w:r>
        <w:t>4.1 Command Authority</w:t>
      </w:r>
    </w:p>
    <w:p>
      <w:pPr>
        <w:pStyle w:val="Heading3"/>
      </w:pPr>
      <w:r>
        <w:t>4.2 Financial Authority</w:t>
      </w:r>
    </w:p>
    <w:p>
      <w:r>
        <w:t>---</w:t>
      </w:r>
    </w:p>
    <w:p>
      <w:pPr>
        <w:pStyle w:val="Heading2"/>
      </w:pPr>
      <w:r>
        <w:t>5. Communication Protocols</w:t>
      </w:r>
    </w:p>
    <w:p>
      <w:pPr>
        <w:pStyle w:val="Heading3"/>
      </w:pPr>
      <w:r>
        <w:t>5.1 Internal Communication</w:t>
      </w:r>
    </w:p>
    <w:p>
      <w:r>
        <w:t xml:space="preserve">Primary method: WhatsApp Works Group  </w:t>
      </w:r>
    </w:p>
    <w:p>
      <w:r>
        <w:t xml:space="preserve">Secondary method: Individual mobile contact  </w:t>
      </w:r>
    </w:p>
    <w:p>
      <w:r>
        <w:t>Tertiary method: Email (when available)</w:t>
      </w:r>
    </w:p>
    <w:p>
      <w:r>
        <w:t>Minimum check-in requirements:</w:t>
      </w:r>
    </w:p>
    <w:p>
      <w:pPr>
        <w:pStyle w:val="ListBullet"/>
      </w:pPr>
      <w:r>
        <w:t>Normal operations: Morning and evening</w:t>
      </w:r>
    </w:p>
    <w:p>
      <w:pPr>
        <w:pStyle w:val="ListBullet"/>
      </w:pPr>
      <w:r>
        <w:t>Disruption event: Hourly during business hours</w:t>
      </w:r>
    </w:p>
    <w:p>
      <w:pPr>
        <w:pStyle w:val="ListBullet"/>
      </w:pPr>
      <w:r>
        <w:t>Critical incident: Continuous monitoring</w:t>
      </w:r>
    </w:p>
    <w:p>
      <w:pPr>
        <w:pStyle w:val="Heading3"/>
      </w:pPr>
      <w:r>
        <w:t>5.2 External Communication</w:t>
      </w:r>
    </w:p>
    <w:p>
      <w:r>
        <w:t>---</w:t>
      </w:r>
    </w:p>
    <w:p>
      <w:pPr>
        <w:pStyle w:val="Heading2"/>
      </w:pPr>
      <w:r>
        <w:t>6. Recovery Procedures</w:t>
      </w:r>
    </w:p>
    <w:p>
      <w:pPr>
        <w:pStyle w:val="Heading3"/>
      </w:pPr>
      <w:r>
        <w:t>6.1 Recovery Phases</w:t>
      </w:r>
    </w:p>
    <w:p>
      <w:r>
        <w:t>**Assessment Phase**</w:t>
      </w:r>
    </w:p>
    <w:p>
      <w:pPr>
        <w:pStyle w:val="ListBullet"/>
      </w:pPr>
      <w:r>
        <w:t>Confirm threat resolution</w:t>
      </w:r>
    </w:p>
    <w:p>
      <w:pPr>
        <w:pStyle w:val="ListBullet"/>
      </w:pPr>
      <w:r>
        <w:t>Evaluate operational capability</w:t>
      </w:r>
    </w:p>
    <w:p>
      <w:pPr>
        <w:pStyle w:val="ListBullet"/>
      </w:pPr>
      <w:r>
        <w:t>Determine resource availability</w:t>
      </w:r>
    </w:p>
    <w:p>
      <w:pPr>
        <w:pStyle w:val="ListBullet"/>
      </w:pPr>
      <w:r>
        <w:t>Assess work backlog</w:t>
      </w:r>
    </w:p>
    <w:p>
      <w:r>
        <w:t>**Restoration Phase**</w:t>
      </w:r>
    </w:p>
    <w:p>
      <w:pPr>
        <w:pStyle w:val="ListBullet"/>
      </w:pPr>
      <w:r>
        <w:t>Prioritise by critical function order</w:t>
      </w:r>
    </w:p>
    <w:p>
      <w:pPr>
        <w:pStyle w:val="ListBullet"/>
      </w:pPr>
      <w:r>
        <w:t>Communicate recovery timescales</w:t>
      </w:r>
    </w:p>
    <w:p>
      <w:pPr>
        <w:pStyle w:val="ListBullet"/>
      </w:pPr>
      <w:r>
        <w:t>Implement temporary measures</w:t>
      </w:r>
    </w:p>
    <w:p>
      <w:pPr>
        <w:pStyle w:val="ListBullet"/>
      </w:pPr>
      <w:r>
        <w:t>Monitor stability</w:t>
      </w:r>
    </w:p>
    <w:p>
      <w:r>
        <w:t>**Review Phase**</w:t>
      </w:r>
    </w:p>
    <w:p>
      <w:pPr>
        <w:pStyle w:val="ListBullet"/>
      </w:pPr>
      <w:r>
        <w:t>Document incident details</w:t>
      </w:r>
    </w:p>
    <w:p>
      <w:pPr>
        <w:pStyle w:val="ListBullet"/>
      </w:pPr>
      <w:r>
        <w:t>Calculate impact costs</w:t>
      </w:r>
    </w:p>
    <w:p>
      <w:pPr>
        <w:pStyle w:val="ListBullet"/>
      </w:pPr>
      <w:r>
        <w:t>Identify improvement opportunities</w:t>
      </w:r>
    </w:p>
    <w:p>
      <w:pPr>
        <w:pStyle w:val="ListBullet"/>
      </w:pPr>
      <w:r>
        <w:t>Update procedures</w:t>
      </w:r>
    </w:p>
    <w:p>
      <w:pPr>
        <w:pStyle w:val="Heading3"/>
      </w:pPr>
      <w:r>
        <w:t>6.2 Documentation Requirements</w:t>
      </w:r>
    </w:p>
    <w:p>
      <w:r>
        <w:t>All incidents requiring plan activation must be documented including:</w:t>
      </w:r>
    </w:p>
    <w:p>
      <w:pPr>
        <w:pStyle w:val="ListBullet"/>
      </w:pPr>
      <w:r>
        <w:t>Activation time and trigger</w:t>
      </w:r>
    </w:p>
    <w:p>
      <w:pPr>
        <w:pStyle w:val="ListBullet"/>
      </w:pPr>
      <w:r>
        <w:t>Actions taken and decisions made</w:t>
      </w:r>
    </w:p>
    <w:p>
      <w:pPr>
        <w:pStyle w:val="ListBullet"/>
      </w:pPr>
      <w:r>
        <w:t>Resources utilised</w:t>
      </w:r>
    </w:p>
    <w:p>
      <w:pPr>
        <w:pStyle w:val="ListBullet"/>
      </w:pPr>
      <w:r>
        <w:t>Costs incurred</w:t>
      </w:r>
    </w:p>
    <w:p>
      <w:pPr>
        <w:pStyle w:val="ListBullet"/>
      </w:pPr>
      <w:r>
        <w:t>Lessons identified</w:t>
      </w:r>
    </w:p>
    <w:p>
      <w:r>
        <w:t>---</w:t>
      </w:r>
    </w:p>
    <w:p>
      <w:pPr>
        <w:pStyle w:val="Heading2"/>
      </w:pPr>
      <w:r>
        <w:t>7. Testing and Maintenance</w:t>
      </w:r>
    </w:p>
    <w:p>
      <w:pPr>
        <w:pStyle w:val="Heading3"/>
      </w:pPr>
      <w:r>
        <w:t>7.1 Test Schedule</w:t>
      </w:r>
    </w:p>
    <w:p>
      <w:pPr>
        <w:pStyle w:val="Heading3"/>
      </w:pPr>
      <w:r>
        <w:t>7.2 Test Records</w:t>
      </w:r>
    </w:p>
    <w:p>
      <w:pPr>
        <w:pStyle w:val="Heading3"/>
      </w:pPr>
      <w:r>
        <w:t>7.3 Maintenance Requirements</w:t>
      </w:r>
    </w:p>
    <w:p>
      <w:r>
        <w:t xml:space="preserve">**Monthly:** Verify contact details, check backup systems, review supplies  </w:t>
      </w:r>
    </w:p>
    <w:p>
      <w:r>
        <w:t xml:space="preserve">**Quarterly:** Test one scenario, update procedures, verify agreements  </w:t>
      </w:r>
    </w:p>
    <w:p>
      <w:r>
        <w:t>**Annually:** Full plan review, risk reassessment, training delivery</w:t>
      </w:r>
    </w:p>
    <w:p>
      <w:r>
        <w:t>---</w:t>
      </w:r>
    </w:p>
    <w:p>
      <w:pPr>
        <w:pStyle w:val="Heading2"/>
      </w:pPr>
      <w:r>
        <w:t>8. Resource Requirements</w:t>
      </w:r>
    </w:p>
    <w:p>
      <w:pPr>
        <w:pStyle w:val="Heading3"/>
      </w:pPr>
      <w:r>
        <w:t>8.1 Documentation</w:t>
      </w:r>
    </w:p>
    <w:p>
      <w:r>
        <w:t xml:space="preserve">**Office location:** Insurance policies, contracts, emergency contacts, financial information  </w:t>
      </w:r>
    </w:p>
    <w:p>
      <w:r>
        <w:t xml:space="preserve">**Vehicle carry:** Risk assessments, job sheets, incident forms, contact cards  </w:t>
      </w:r>
    </w:p>
    <w:p>
      <w:r>
        <w:t>**Cloud storage:** All procedures, records, project data (daily backup)</w:t>
      </w:r>
    </w:p>
    <w:p>
      <w:pPr>
        <w:pStyle w:val="Heading3"/>
      </w:pPr>
      <w:r>
        <w:t>8.2 Emergency Resources</w:t>
      </w:r>
    </w:p>
    <w:p>
      <w:r>
        <w:t xml:space="preserve">**Communication:** Spare mobile device, backup internet connection, contact databases  </w:t>
      </w:r>
    </w:p>
    <w:p>
      <w:r>
        <w:t xml:space="preserve">**Operational:** First aid supplies, spill kits, basic tools, PPE stocks  </w:t>
      </w:r>
    </w:p>
    <w:p>
      <w:r>
        <w:t>**Financial:** Emergency credit facilities, fuel cards, approved supplier accounts</w:t>
      </w:r>
    </w:p>
    <w:p>
      <w:r>
        <w:t>---</w:t>
      </w:r>
    </w:p>
    <w:p>
      <w:pPr>
        <w:pStyle w:val="Heading2"/>
      </w:pPr>
      <w:r>
        <w:t>9. Training Requirements</w:t>
      </w:r>
    </w:p>
    <w:p>
      <w:r>
        <w:t>---</w:t>
      </w:r>
    </w:p>
    <w:p>
      <w:pPr>
        <w:pStyle w:val="Heading2"/>
      </w:pPr>
      <w:r>
        <w:t>10. Integration with Emergency Response</w:t>
      </w:r>
    </w:p>
    <w:p>
      <w:r>
        <w:t>This plan operates in conjunction with **APP_20 Emergency Preparedness &amp; Response Matrix**:</w:t>
      </w:r>
    </w:p>
    <w:p>
      <w:pPr>
        <w:pStyle w:val="ListBullet"/>
      </w:pPr>
      <w:r>
        <w:t>**APP_20 Emergency Preparedness &amp; Response Matrix** addresses immediate safety and emergency response</w:t>
      </w:r>
    </w:p>
    <w:p>
      <w:pPr>
        <w:pStyle w:val="ListBullet"/>
      </w:pPr>
      <w:r>
        <w:t>**APP_21 Disaster Recovery &amp; Business Continuity Plan** ensures business continuity during and after incidents</w:t>
      </w:r>
    </w:p>
    <w:p>
      <w:pPr>
        <w:pStyle w:val="ListBullet"/>
      </w:pPr>
      <w:r>
        <w:t>Both documents must be reviewed together annually</w:t>
      </w:r>
    </w:p>
    <w:p>
      <w:pPr>
        <w:pStyle w:val="ListBullet"/>
      </w:pPr>
      <w:r>
        <w:t>Lessons from either may require updates to both</w:t>
      </w:r>
    </w:p>
    <w:p>
      <w:r>
        <w:t>Where an incident requires both emergency response and business continuity measures, **APP_20 Emergency Preparedness &amp; Response Matrix** takes precedence for immediate safety actions, followed by **APP_21 Disaster Recovery &amp; Business Continuity Plan** for operational recovery.</w:t>
      </w:r>
    </w:p>
    <w:p>
      <w:r>
        <w:t>---</w:t>
      </w:r>
    </w:p>
    <w:p>
      <w:pPr>
        <w:pStyle w:val="Heading2"/>
      </w:pPr>
      <w:r>
        <w:t>11. Performance Indicators</w:t>
      </w:r>
    </w:p>
    <w:p>
      <w:r>
        <w:t>---</w:t>
      </w:r>
    </w:p>
    <w:p>
      <w:pPr>
        <w:pStyle w:val="Heading2"/>
      </w:pPr>
      <w:r>
        <w:t>12. Review and Approval</w:t>
      </w:r>
    </w:p>
    <w:p>
      <w:r>
        <w:t>This plan shall be reviewed annually or following:</w:t>
      </w:r>
    </w:p>
    <w:p>
      <w:pPr>
        <w:pStyle w:val="ListBullet"/>
      </w:pPr>
      <w:r>
        <w:t>Plan activation for actual incident</w:t>
      </w:r>
    </w:p>
    <w:p>
      <w:pPr>
        <w:pStyle w:val="ListBullet"/>
      </w:pPr>
      <w:r>
        <w:t>Significant operational changes</w:t>
      </w:r>
    </w:p>
    <w:p>
      <w:pPr>
        <w:pStyle w:val="ListBullet"/>
      </w:pPr>
      <w:r>
        <w:t>Test failure or partial failure</w:t>
      </w:r>
    </w:p>
    <w:p>
      <w:pPr>
        <w:pStyle w:val="ListBullet"/>
      </w:pPr>
      <w:r>
        <w:t>Changes to risk profile</w:t>
      </w:r>
    </w:p>
    <w:p>
      <w:pPr>
        <w:pStyle w:val="ListBullet"/>
      </w:pPr>
      <w:r>
        <w:t>Regulatory requirement changes</w:t>
      </w:r>
    </w:p>
    <w:p>
      <w:r>
        <w:t>---</w:t>
      </w:r>
    </w:p>
    <w:p>
      <w:r>
        <w:t>_This document forms part of A M Water Services Limited's Integrated Management System and should be read in conjunction with the IMS Manual (MAN_01) and relevant Standard Operating Procedures._</w:t>
      </w:r>
    </w:p>
    <w:p>
      <w:pPr>
        <w:pStyle w:val="Heading2"/>
      </w:pPr>
      <w:r>
        <w:t>Audit trail</w:t>
      </w:r>
    </w:p>
    <w:p>
      <w:r>
        <w:t>---</w:t>
      </w:r>
    </w:p>
    <w:p>
      <w:r>
        <w:t>*This document forms part of A M Water Services Limited's Integrated Management System. Paper copies are uncontrolled when printed.*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