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Disaster Recovery &amp; Business Continuity Plan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APP_21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Yearly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 and simplification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 and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Business Continuity Plan ensures A M Water Services Limited maintains critical operations during disruption events. It complements APP_20 Emergency Preparedness &amp; Response Matrix by focusing on operational continuity rather than immediate emergency response.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plan applies to all company operations including water infrastructure services, grab operations, and administrative functions.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Critical Business Functions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Priority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Function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Maximum Acceptable Downtime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 of Loss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Emergency water repairs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 hours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Public health risk, contractual penalties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Personnel safety and communication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 hours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liability, duty of care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and plant operations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 hours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Service delivery failure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Administrative functions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 hours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Financial and compliance impact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Routine maintenance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 hours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 satisfaction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Risk Assessment and Mitigation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 Technology Disruption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Internet failure - Office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Loss of system access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4G backup installed, cloud systems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Activate backup connection, remote working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Internet failure - Site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Cannot submit reports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Offline applications, paper forms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Paper-based recording, telephone updates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Cyber security incident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Data loss, system lockdown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Managed IT security, daily backups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Isolate systems, restore from backup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 Personnel Unavailability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 absence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Decision delays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Documented authorities, trained deputies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Deputy assumes defined responsibilities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Multiple staff absence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Insufficient resources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Agency agreements, cross-training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Prioritise critical work, engage contractors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Key person dependency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Single point of failure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Documented procedures, succession planning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Activate contingency responsibilities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3.3 Operational Disruption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failure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Service delivery delays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Preventive maintenance, recovery contract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Immediate hire, resource sharing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Equipment failure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 stoppage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Maintenance programme, hire agreements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Same-day replacement, alternative methods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Material shortage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Job completion delays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Multiple suppliers, stock management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Alternative sourcing, client communication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3.4 External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 shortage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immobilisation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Multiple fuel cards, monitoring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Alternative suppliers, prioritisation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Severe weather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access, safety risks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Monitoring, flexible scheduling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Suspend non-critical operations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Utility failure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Office closure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Remote working capability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Alternative location, home working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Incident Management Structure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4.1 Command Authority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Authority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Strategic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business decisions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Tactical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Operational decisions within policy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Team Leaders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Immediate safety decisions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4.2 Financial Authority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Normal Operations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Crisis Response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£500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£1,000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Single Director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£5,000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£10,000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Both Directors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Unlimited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Unlimited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Communication Protocols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5.1 Internal Communication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Primary method: WhatsApp Works Group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Secondary method: Individual mobile contact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Tertiary method: Email (when available)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Minimum check-in requirements: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Normal operations: Morning and evening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Disruption event: Hourly during business hours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Critical incident: Continuous monitoring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5.2 External Communication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Stakeholder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Method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Authority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Clients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contact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 only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Suppliers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Phone/email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 and above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Regulatory bodies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Formal written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 only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Insurance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Phone then written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 only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Recovery Procedures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6.1 Recovery Phases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Assessment Phase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Confirm threat resolution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Evaluate operational capability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Determine resource availability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Assess work backlog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Restoration Phase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Prioritise by critical function order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Communicate recovery timescales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Implement temporary measures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Monitor stability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Review Phase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Document incident details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Calculate impact costs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Identify improvement opportunities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 procedures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6.2 Documentation Requirements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All incidents requiring plan activation must be documented including: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Activation time and trigger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Actions taken and decisions made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Resources utilised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Costs incurred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Lessons identified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Testing and Maintenance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7.1 Test Schedule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Quarter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Test Type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Scenario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Duration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Desktop exercise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breakdown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 hours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Functional test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System failure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Half day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Desktop exercise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Key person absence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Half day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 review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effectiveness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Half day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7.2 Test Records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Scenario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Outcome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14/07/2024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 contamination (actual)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Same-day resolution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 receipt checking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08/09/2024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Internet failure (actual)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4G backup effective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 backup testing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23/10/2024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 absence (actual)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Operations maintained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backup procedures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15/11/2024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breakdown (actual)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Managed within 2 hours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Additional tools needed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18/03/2025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Q1 Desktop - Vehicle breakdown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Completed as planned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hire contacts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Q2 Functional - System failure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4G backup activated successfully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10/09/2025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Q3 Desktop - Key person absence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Decision matrix tested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deputising list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 progress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Dec 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Q4 Full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-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Planned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7.3 Maintenance Requirements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Monthly: Verify contact details, check backup systems, review supplies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Quarterly: Test one scenario, update procedures, verify agreements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Annually: Full plan review, risk reassessment, training delivery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Resource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8.1 Documentation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Office location: Insurance policies, contracts, emergency contacts, financial information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Vehicle carry: Risk assessments, job sheets, incident forms, contact cards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Cloud storage: All procedures, records, project data (daily backup)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8.2 Emergency Resources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Communication: Spare mobile device, backup internet connection, contact databases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Operational: First aid supplies, spill kits, basic tools, PPE stocks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Financial: Emergency credit facilities, fuel cards, approved supplier accounts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9. Training Requirements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Training Required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Frequency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personnel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awareness, communication protocols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Incident command, decision authority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Resource coordination, escalation procedures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Administrators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Backup procedures, system recovery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Six-monthly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 Integration with Emergency Response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plan operates in conjunction with APP_20 Emergency Preparedness &amp; Response Matrix: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APP_20 Emergency Preparedness &amp; Response Matrix addresses immediate safety and emergency response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APP_21 Disaster Recovery &amp; Business Continuity Plan ensures business continuity during and after incidents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Both documents must be reviewed together annually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Lessons from either may require updates to both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Where an incident requires both emergency response and business continuity measures, APP_20 Emergency Preparedness &amp; Response Matrix takes precedence for immediate safety actions, followed by APP_21 Disaster Recovery &amp; Business Continuity Plan for operational recovery.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11. Performance Indicators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Indicator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Measurement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activation response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&lt;1 hour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Time to initial response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Critical function recovery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 Section 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Actual vs maximum downtime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Communication cascade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contact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Staff acknowledgment rate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Test completion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 per year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Actual vs scheduled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currency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current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 verification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12. Review and Approval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plan shall be reviewed annually or following: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Plan activation for actual incident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Significant operational changes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Test failure or partial failure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to risk profile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Regulatory requirement changes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D8315-8AA7-4C68-848C-E47AF40127AA}"/>
</file>

<file path=customXml/itemProps2.xml><?xml version="1.0" encoding="utf-8"?>
<ds:datastoreItem xmlns:ds="http://schemas.openxmlformats.org/officeDocument/2006/customXml" ds:itemID="{3BF08DCB-A210-46C6-9634-791830C4C00E}"/>
</file>

<file path=customXml/itemProps3.xml><?xml version="1.0" encoding="utf-8"?>
<ds:datastoreItem xmlns:ds="http://schemas.openxmlformats.org/officeDocument/2006/customXml" ds:itemID="{5BDA0786-68B4-4F02-97B2-09CA117D523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