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40" w:after="120"/>
      </w:pPr>
      <w:r>
        <w:rPr>
          <w:rFonts w:ascii="Arial" w:cs="Arial" w:eastAsia="Arial" w:hAnsi="Arial"/>
          <w:b/>
          <w:bCs/>
          <w:sz w:val="32"/>
          <w:szCs w:val="32"/>
        </w:rPr>
        <w:t xml:space="preserve">INTEGRATED MANAGEMENT SYSTEM (IMS) MANUAL</w:t>
      </w:r>
    </w:p>
    <w:p>
      <w:pPr>
        <w:spacing w:after="40"/>
      </w:pPr>
      <w:r>
        <w:rPr>
          <w:rFonts w:ascii="Arial" w:cs="Arial" w:eastAsia="Arial" w:hAnsi="Arial"/>
          <w:sz w:val="22"/>
          <w:szCs w:val="22"/>
        </w:rPr>
        <w:t xml:space="preserve">Document Reference: MAN_01</w:t>
      </w:r>
    </w:p>
    <w:p>
      <w:pPr>
        <w:spacing w:after="40"/>
      </w:pPr>
      <w:r>
        <w:rPr>
          <w:rFonts w:ascii="Arial" w:cs="Arial" w:eastAsia="Arial" w:hAnsi="Arial"/>
          <w:sz w:val="22"/>
          <w:szCs w:val="22"/>
        </w:rPr>
        <w:t xml:space="preserve">Issue Number: 2</w:t>
      </w:r>
    </w:p>
    <w:p>
      <w:pPr>
        <w:spacing w:after="40"/>
      </w:pPr>
      <w:r>
        <w:rPr>
          <w:rFonts w:ascii="Arial" w:cs="Arial" w:eastAsia="Arial" w:hAnsi="Arial"/>
          <w:sz w:val="22"/>
          <w:szCs w:val="22"/>
        </w:rPr>
        <w:t xml:space="preserve">Issue Date: 01/10/2025</w:t>
      </w:r>
    </w:p>
    <w:p>
      <w:pPr>
        <w:spacing w:after="40"/>
      </w:pPr>
      <w:r>
        <w:rPr>
          <w:rFonts w:ascii="Arial" w:cs="Arial" w:eastAsia="Arial" w:hAnsi="Arial"/>
          <w:sz w:val="22"/>
          <w:szCs w:val="22"/>
        </w:rPr>
        <w:t xml:space="preserve">Review Cycle: Yearly</w:t>
      </w:r>
    </w:p>
    <w:p>
      <w:pPr>
        <w:spacing w:after="40"/>
      </w:pPr>
      <w:r>
        <w:rPr>
          <w:rFonts w:ascii="Arial" w:cs="Arial" w:eastAsia="Arial" w:hAnsi="Arial"/>
          <w:sz w:val="22"/>
          <w:szCs w:val="22"/>
        </w:rPr>
        <w:t xml:space="preserve">Controlled By: Aaron Mason, Leanne Mason</w:t>
      </w:r>
    </w:p>
    <w:p>
      <w:pPr>
        <w:spacing w:after="40"/>
      </w:pPr>
      <w:r>
        <w:rPr>
          <w:rFonts w:ascii="Arial" w:cs="Arial" w:eastAsia="Arial" w:hAnsi="Arial"/>
          <w:sz w:val="22"/>
          <w:szCs w:val="22"/>
        </w:rPr>
        <w:t xml:space="preserve">Document Type: Manual</w:t>
      </w:r>
    </w:p>
    <w:p>
      <w:pPr>
        <w:pStyle w:val="Heading2"/>
        <w:spacing w:before="200" w:after="100"/>
      </w:pPr>
      <w:r>
        <w:rPr>
          <w:rFonts w:ascii="Arial" w:cs="Arial" w:eastAsia="Arial" w:hAnsi="Arial"/>
          <w:b/>
          <w:bCs/>
          <w:sz w:val="26"/>
          <w:szCs w:val="26"/>
        </w:rPr>
        <w:t xml:space="preserve">Document Control Information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Rev</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Changes</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Date</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Approved By</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Initial Issue</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01/06/2024</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Annual Revision - Organizational clarity revision - clarified HSQE coordination model, aligned roles with actual structure, updated process ownership</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01/10/2025</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r>
    </w:tbl>
    <w:p>
      <w:pPr>
        <w:spacing w:after="120"/>
      </w:pPr>
    </w:p>
    <w:p>
      <w:pPr>
        <w:pStyle w:val="Heading2"/>
        <w:spacing w:before="200" w:after="100"/>
      </w:pPr>
      <w:r>
        <w:rPr>
          <w:rFonts w:ascii="Arial" w:cs="Arial" w:eastAsia="Arial" w:hAnsi="Arial"/>
          <w:b/>
          <w:bCs/>
          <w:sz w:val="26"/>
          <w:szCs w:val="26"/>
        </w:rPr>
        <w:t xml:space="preserve">Table of Contents</w:t>
      </w:r>
    </w:p>
    <w:p>
      <w:pPr>
        <w:spacing w:before="40" w:after="40"/>
        <w:ind w:left="360"/>
      </w:pPr>
      <w:r>
        <w:rPr>
          <w:rFonts w:ascii="Arial" w:cs="Arial" w:eastAsia="Arial" w:hAnsi="Arial"/>
          <w:sz w:val="22"/>
          <w:szCs w:val="22"/>
        </w:rPr>
        <w:t xml:space="preserve">Introduction</w:t>
      </w:r>
    </w:p>
    <w:p>
      <w:pPr>
        <w:spacing w:before="40" w:after="40"/>
        <w:ind w:left="360"/>
      </w:pPr>
      <w:r>
        <w:rPr>
          <w:rFonts w:ascii="Arial" w:cs="Arial" w:eastAsia="Arial" w:hAnsi="Arial"/>
          <w:sz w:val="22"/>
          <w:szCs w:val="22"/>
        </w:rPr>
        <w:t xml:space="preserve">Scope</w:t>
      </w:r>
    </w:p>
    <w:p>
      <w:pPr>
        <w:spacing w:before="40" w:after="40"/>
        <w:ind w:left="360"/>
      </w:pPr>
      <w:r>
        <w:rPr>
          <w:rFonts w:ascii="Arial" w:cs="Arial" w:eastAsia="Arial" w:hAnsi="Arial"/>
          <w:sz w:val="22"/>
          <w:szCs w:val="22"/>
        </w:rPr>
        <w:t xml:space="preserve">Company Context</w:t>
      </w:r>
    </w:p>
    <w:p>
      <w:pPr>
        <w:spacing w:before="40" w:after="40"/>
        <w:ind w:left="360"/>
      </w:pPr>
      <w:r>
        <w:rPr>
          <w:rFonts w:ascii="Arial" w:cs="Arial" w:eastAsia="Arial" w:hAnsi="Arial"/>
          <w:sz w:val="22"/>
          <w:szCs w:val="22"/>
        </w:rPr>
        <w:t xml:space="preserve">Leadership and Commitment</w:t>
      </w:r>
    </w:p>
    <w:p>
      <w:pPr>
        <w:spacing w:before="40" w:after="40"/>
        <w:ind w:left="360"/>
      </w:pPr>
      <w:r>
        <w:rPr>
          <w:rFonts w:ascii="Arial" w:cs="Arial" w:eastAsia="Arial" w:hAnsi="Arial"/>
          <w:sz w:val="22"/>
          <w:szCs w:val="22"/>
        </w:rPr>
        <w:t xml:space="preserve">Planning</w:t>
      </w:r>
    </w:p>
    <w:p>
      <w:pPr>
        <w:spacing w:before="40" w:after="40"/>
        <w:ind w:left="360"/>
      </w:pPr>
      <w:r>
        <w:rPr>
          <w:rFonts w:ascii="Arial" w:cs="Arial" w:eastAsia="Arial" w:hAnsi="Arial"/>
          <w:sz w:val="22"/>
          <w:szCs w:val="22"/>
        </w:rPr>
        <w:t xml:space="preserve">Support</w:t>
      </w:r>
    </w:p>
    <w:p>
      <w:pPr>
        <w:spacing w:before="40" w:after="40"/>
        <w:ind w:left="360"/>
      </w:pPr>
      <w:r>
        <w:rPr>
          <w:rFonts w:ascii="Arial" w:cs="Arial" w:eastAsia="Arial" w:hAnsi="Arial"/>
          <w:sz w:val="22"/>
          <w:szCs w:val="22"/>
        </w:rPr>
        <w:t xml:space="preserve">Operation</w:t>
      </w:r>
    </w:p>
    <w:p>
      <w:pPr>
        <w:spacing w:before="40" w:after="40"/>
        <w:ind w:left="360"/>
      </w:pPr>
      <w:r>
        <w:rPr>
          <w:rFonts w:ascii="Arial" w:cs="Arial" w:eastAsia="Arial" w:hAnsi="Arial"/>
          <w:sz w:val="22"/>
          <w:szCs w:val="22"/>
        </w:rPr>
        <w:t xml:space="preserve">Performance Evaluation</w:t>
      </w:r>
    </w:p>
    <w:p>
      <w:pPr>
        <w:spacing w:before="40" w:after="40"/>
        <w:ind w:left="360"/>
      </w:pPr>
      <w:r>
        <w:rPr>
          <w:rFonts w:ascii="Arial" w:cs="Arial" w:eastAsia="Arial" w:hAnsi="Arial"/>
          <w:sz w:val="22"/>
          <w:szCs w:val="22"/>
        </w:rPr>
        <w:t xml:space="preserve">Improvement</w:t>
      </w:r>
    </w:p>
    <w:p>
      <w:pPr>
        <w:spacing w:before="40" w:after="40"/>
        <w:ind w:left="360"/>
      </w:pPr>
      <w:r>
        <w:rPr>
          <w:rFonts w:ascii="Arial" w:cs="Arial" w:eastAsia="Arial" w:hAnsi="Arial"/>
          <w:sz w:val="22"/>
          <w:szCs w:val="22"/>
        </w:rPr>
        <w:t xml:space="preserve">References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1. Introduction</w:t>
      </w:r>
    </w:p>
    <w:p>
      <w:pPr>
        <w:spacing w:before="60" w:after="60"/>
      </w:pPr>
      <w:r>
        <w:rPr>
          <w:rFonts w:ascii="Arial" w:cs="Arial" w:eastAsia="Arial" w:hAnsi="Arial"/>
          <w:sz w:val="22"/>
          <w:szCs w:val="22"/>
        </w:rPr>
        <w:t xml:space="preserve">This Integrated Management System (IMS) Manual outlines A M Water Services Limited's approach to implementing and maintaining a systematic framework that conforms to the requirements of:</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ISO 9001:2015 Quality Management Systems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ISO 14001:2015 Environmental Management Systems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ISO 45001:2018 Occupational Health and Safety Management Systems</w:t>
      </w:r>
    </w:p>
    <w:p>
      <w:pPr>
        <w:spacing w:before="60" w:after="60"/>
      </w:pPr>
      <w:r>
        <w:rPr>
          <w:rFonts w:ascii="Arial" w:cs="Arial" w:eastAsia="Arial" w:hAnsi="Arial"/>
          <w:sz w:val="22"/>
          <w:szCs w:val="22"/>
        </w:rPr>
        <w:t xml:space="preserve">The manual serves as a reference point for all employees, stakeholders, and interested parties to understand how A M Water Services establishes, documents, implements, maintains, and continually improves its management system to deliver high-quality water infrastructure services while protecting the environment and ensuring the health and safety of its workforce.</w:t>
      </w:r>
    </w:p>
    <w:p>
      <w:pPr>
        <w:spacing w:before="60" w:after="60"/>
      </w:pPr>
      <w:r>
        <w:rPr>
          <w:rFonts w:ascii="Arial" w:cs="Arial" w:eastAsia="Arial" w:hAnsi="Arial"/>
          <w:sz w:val="22"/>
          <w:szCs w:val="22"/>
        </w:rPr>
        <w:t xml:space="preserve">As a family-run business operating under our "#TEAM - Together Everyone Achieves More" philosophy, we are committed to excellence in all aspects of our operations. Our lean organizational structure integrates HSQE responsibilities within operational roles, with Aaron Mason (Managing Director) maintaining strategic oversight and hands-on operational involvement, while Jason May (Supervisor) coordinates day-to-day HSQE implementation. External HSQE consultancy from Sean Ashton supports documentation, specialist advice, and ISO/accreditation matters, ensuring that quality, safety, and environmental protection are embedded in everything we do.</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2. Scope</w:t>
      </w:r>
    </w:p>
    <w:p>
      <w:pPr>
        <w:pStyle w:val="Heading3"/>
        <w:spacing w:before="160" w:after="80"/>
      </w:pPr>
      <w:r>
        <w:rPr>
          <w:rFonts w:ascii="Arial" w:cs="Arial" w:eastAsia="Arial" w:hAnsi="Arial"/>
          <w:b/>
          <w:bCs/>
          <w:sz w:val="24"/>
          <w:szCs w:val="24"/>
        </w:rPr>
        <w:t xml:space="preserve">2.1 Scope of the IMS</w:t>
      </w:r>
    </w:p>
    <w:p>
      <w:pPr>
        <w:spacing w:before="60" w:after="60"/>
      </w:pPr>
      <w:r>
        <w:rPr>
          <w:rFonts w:ascii="Arial" w:cs="Arial" w:eastAsia="Arial" w:hAnsi="Arial"/>
          <w:sz w:val="22"/>
          <w:szCs w:val="22"/>
        </w:rPr>
        <w:t xml:space="preserve">The scope of A M Water Services Limited's Integrated Management System covers:</w:t>
      </w:r>
    </w:p>
    <w:p>
      <w:pPr>
        <w:spacing w:before="60" w:after="60"/>
      </w:pPr>
      <w:r>
        <w:rPr>
          <w:rFonts w:ascii="Arial" w:cs="Arial" w:eastAsia="Arial" w:hAnsi="Arial"/>
          <w:sz w:val="22"/>
          <w:szCs w:val="22"/>
        </w:rPr>
        <w:t xml:space="preserve">"Provision of Water Utility Installation, Repair and Maintenance including Reinstatement and Grab Services."</w:t>
      </w:r>
    </w:p>
    <w:p>
      <w:pPr>
        <w:spacing w:before="60" w:after="60"/>
      </w:pPr>
      <w:r>
        <w:rPr>
          <w:rFonts w:ascii="Arial" w:cs="Arial" w:eastAsia="Arial" w:hAnsi="Arial"/>
          <w:sz w:val="22"/>
          <w:szCs w:val="22"/>
        </w:rPr>
        <w:t xml:space="preserve">This scope encompasses all activities undertaken by A M Water Services at its headquarters in Northampton, temporary project sites, and client locations, including those performed by subcontractors working under the control of the organisation.</w:t>
      </w:r>
    </w:p>
    <w:p>
      <w:pPr>
        <w:pStyle w:val="Heading3"/>
        <w:spacing w:before="160" w:after="80"/>
      </w:pPr>
      <w:r>
        <w:rPr>
          <w:rFonts w:ascii="Arial" w:cs="Arial" w:eastAsia="Arial" w:hAnsi="Arial"/>
          <w:b/>
          <w:bCs/>
          <w:sz w:val="24"/>
          <w:szCs w:val="24"/>
        </w:rPr>
        <w:t xml:space="preserve">2.2 Application of Standards</w:t>
      </w:r>
    </w:p>
    <w:p>
      <w:pPr>
        <w:spacing w:before="60" w:after="60"/>
      </w:pPr>
      <w:r>
        <w:rPr>
          <w:rFonts w:ascii="Arial" w:cs="Arial" w:eastAsia="Arial" w:hAnsi="Arial"/>
          <w:sz w:val="22"/>
          <w:szCs w:val="22"/>
        </w:rPr>
        <w:t xml:space="preserve">The Integrated Management System (IMS) for A M Water Services Ltd has been established to ensure full compliance with the following standards: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ISO 9001:2015 – Quality Management Systems: All requirements apply except as specified below.</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ISO 14001:2015 – Environmental Management Systems: All requirements apply.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ISO 45001:2018 – Occupational Health and Safety Management Systems: All requirements apply.</w:t>
      </w:r>
    </w:p>
    <w:p>
      <w:pPr>
        <w:spacing w:after="40"/>
      </w:pPr>
      <w:r>
        <w:rPr>
          <w:rFonts w:ascii="Arial" w:cs="Arial" w:eastAsia="Arial" w:hAnsi="Arial"/>
          <w:sz w:val="22"/>
          <w:szCs w:val="22"/>
        </w:rPr>
        <w:t xml:space="preserve">Exclusion from ISO 9001:2015 Clause 8.3 – Design and Development:</w:t>
      </w:r>
    </w:p>
    <w:p>
      <w:pPr>
        <w:spacing w:before="60" w:after="60"/>
      </w:pPr>
      <w:r>
        <w:rPr>
          <w:rFonts w:ascii="Arial" w:cs="Arial" w:eastAsia="Arial" w:hAnsi="Arial"/>
          <w:sz w:val="22"/>
          <w:szCs w:val="22"/>
        </w:rPr>
        <w:t xml:space="preserve">A M Water Services Ltd does not undertake design or development activities as part of its operations. All services provided are delivered in accordance with customer specified requirements and applicable statutory and regulatory obligations. Therefore, Clause 8.3 ‘Design and Development of Products and Services’ is formally excluded from our Quality Management System. This exclusion does not affect the company’s ability to consistently meet customer, legal, and regulatory requirements.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3. Company Context</w:t>
      </w:r>
    </w:p>
    <w:p>
      <w:pPr>
        <w:pStyle w:val="Heading3"/>
        <w:spacing w:before="160" w:after="80"/>
      </w:pPr>
      <w:r>
        <w:rPr>
          <w:rFonts w:ascii="Arial" w:cs="Arial" w:eastAsia="Arial" w:hAnsi="Arial"/>
          <w:b/>
          <w:bCs/>
          <w:sz w:val="24"/>
          <w:szCs w:val="24"/>
        </w:rPr>
        <w:t xml:space="preserve">3.1 Understanding the Organisation and its Context</w:t>
      </w:r>
    </w:p>
    <w:p>
      <w:pPr>
        <w:spacing w:before="60" w:after="60"/>
      </w:pPr>
      <w:r>
        <w:rPr>
          <w:rFonts w:ascii="Arial" w:cs="Arial" w:eastAsia="Arial" w:hAnsi="Arial"/>
          <w:sz w:val="22"/>
          <w:szCs w:val="22"/>
        </w:rPr>
        <w:t xml:space="preserve">A M Water Services Limited, established in 2016, operates as a well-established family-run enterprise within the water industry infrastructure sector. The company determines external and internal issues relevant to its purpose and strategic direction that may affect its ability to achieve the intended results of the IMS.</w:t>
      </w:r>
    </w:p>
    <w:p>
      <w:pPr>
        <w:spacing w:before="60" w:after="60"/>
      </w:pPr>
      <w:r>
        <w:rPr>
          <w:rFonts w:ascii="Arial" w:cs="Arial" w:eastAsia="Arial" w:hAnsi="Arial"/>
          <w:sz w:val="22"/>
          <w:szCs w:val="22"/>
        </w:rPr>
        <w:t xml:space="preserve">The Senior Leadership Team (Aaron Mason - Managing Director, Leanne Mason - Director, and Jason May - Supervisor) monitors and reviews information about these external and internal issues through regular assessment of:</w:t>
      </w:r>
    </w:p>
    <w:p>
      <w:pPr>
        <w:spacing w:after="40"/>
      </w:pPr>
      <w:r>
        <w:rPr>
          <w:rFonts w:ascii="Arial" w:cs="Arial" w:eastAsia="Arial" w:hAnsi="Arial"/>
          <w:sz w:val="22"/>
          <w:szCs w:val="22"/>
        </w:rPr>
        <w:t xml:space="preserve">External Issues: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Water industry regulations and compliance requirements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Market conditions and customer demands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Economic factors affecting the construction industry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Environmental legislation and sustainability requirements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Technological advances in water infrastructure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Competition and market positioning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Weather conditions affecting operations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Supply chain availability and costs</w:t>
      </w:r>
    </w:p>
    <w:p>
      <w:pPr>
        <w:spacing w:after="40"/>
      </w:pPr>
      <w:r>
        <w:rPr>
          <w:rFonts w:ascii="Arial" w:cs="Arial" w:eastAsia="Arial" w:hAnsi="Arial"/>
          <w:sz w:val="22"/>
          <w:szCs w:val="22"/>
        </w:rPr>
        <w:t xml:space="preserve">Internal Issues: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Organisational capabilities and competencies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Resource availability and allocation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Safety culture and performance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Quality of service delivery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Financial performance and stability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Employee skills and training needs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Equipment and technology capabilities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Internal communication effectiveness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Lean organizational structure requiring role flexibility</w:t>
      </w:r>
    </w:p>
    <w:p>
      <w:pPr>
        <w:pStyle w:val="Heading3"/>
        <w:spacing w:before="160" w:after="80"/>
      </w:pPr>
      <w:r>
        <w:rPr>
          <w:rFonts w:ascii="Arial" w:cs="Arial" w:eastAsia="Arial" w:hAnsi="Arial"/>
          <w:b/>
          <w:bCs/>
          <w:sz w:val="24"/>
          <w:szCs w:val="24"/>
        </w:rPr>
        <w:t xml:space="preserve">3.2 Understanding the Needs and Expectations of Interested Parties</w:t>
      </w:r>
    </w:p>
    <w:p>
      <w:pPr>
        <w:spacing w:before="60" w:after="60"/>
      </w:pPr>
      <w:r>
        <w:rPr>
          <w:rFonts w:ascii="Arial" w:cs="Arial" w:eastAsia="Arial" w:hAnsi="Arial"/>
          <w:sz w:val="22"/>
          <w:szCs w:val="22"/>
        </w:rPr>
        <w:t xml:space="preserve">A M Water Services has identified the following primary interested parties whose needs and expectations are relevant to the IMS: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Interested Party</w:t>
            </w:r>
          </w:p>
        </w:tc>
        <w:tc>
          <w:tcPr>
            <w:tcW w:type="dxa" w:w="468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Needs and Expectations</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Customers (Water Companies)</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Quality work, compliance with WIRS standards, timely completion, competitive pricing, safety performance</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Employees</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Safe working conditions, fair treatment, job security, training and development, recognition</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Regulatory Bodies</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Legal compliance, accurate reporting, cooperation with inspections, environmental protection</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Suppliers/Subcontractors</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Fair payment terms, clear requirements, long-term relationships, safety standards</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Local Community</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Minimal disruption, environmental protection, local employment, emergency support</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Shareholders (Directors)</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Financial performance, business growth, reputation, risk management</w:t>
            </w:r>
          </w:p>
        </w:tc>
      </w:tr>
    </w:tbl>
    <w:p>
      <w:pPr>
        <w:spacing w:after="120"/>
      </w:pPr>
    </w:p>
    <w:p>
      <w:pPr>
        <w:pStyle w:val="Heading3"/>
        <w:spacing w:before="160" w:after="80"/>
      </w:pPr>
      <w:r>
        <w:rPr>
          <w:rFonts w:ascii="Arial" w:cs="Arial" w:eastAsia="Arial" w:hAnsi="Arial"/>
          <w:b/>
          <w:bCs/>
          <w:sz w:val="24"/>
          <w:szCs w:val="24"/>
        </w:rPr>
        <w:t xml:space="preserve">3.3 Process Approach</w:t>
      </w:r>
    </w:p>
    <w:p>
      <w:pPr>
        <w:spacing w:before="60" w:after="60"/>
      </w:pPr>
      <w:r>
        <w:rPr>
          <w:rFonts w:ascii="Arial" w:cs="Arial" w:eastAsia="Arial" w:hAnsi="Arial"/>
          <w:sz w:val="22"/>
          <w:szCs w:val="22"/>
        </w:rPr>
        <w:t xml:space="preserve">A M Water Services adopts a process approach in developing, implementing, and improving the effectiveness of its IMS. The organisation has identified the following key processes:</w:t>
      </w:r>
    </w:p>
    <w:p>
      <w:pPr>
        <w:spacing w:after="40"/>
      </w:pPr>
      <w:r>
        <w:rPr>
          <w:rFonts w:ascii="Arial" w:cs="Arial" w:eastAsia="Arial" w:hAnsi="Arial"/>
          <w:sz w:val="22"/>
          <w:szCs w:val="22"/>
        </w:rPr>
        <w:t xml:space="preserve">Core Processes: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Water main installation and connections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Self-lay scheme delivery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Repair and maintenance operations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Grab hire services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Emergency response services</w:t>
      </w:r>
    </w:p>
    <w:p>
      <w:pPr>
        <w:spacing w:after="40"/>
      </w:pPr>
      <w:r>
        <w:rPr>
          <w:rFonts w:ascii="Arial" w:cs="Arial" w:eastAsia="Arial" w:hAnsi="Arial"/>
          <w:sz w:val="22"/>
          <w:szCs w:val="22"/>
        </w:rPr>
        <w:t xml:space="preserve">Support Processes: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Human resource management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Equipment maintenance and calibration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Supplier and subcontractor management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Document and record control</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Training and competence management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HSQE coordination and system maintenance</w:t>
      </w:r>
    </w:p>
    <w:p>
      <w:pPr>
        <w:spacing w:after="40"/>
      </w:pPr>
      <w:r>
        <w:rPr>
          <w:rFonts w:ascii="Arial" w:cs="Arial" w:eastAsia="Arial" w:hAnsi="Arial"/>
          <w:sz w:val="22"/>
          <w:szCs w:val="22"/>
        </w:rPr>
        <w:t xml:space="preserve">Process Ownership: Detailed process ownership is documented in the Process Register (APP_02.1). For a lean organization, individuals often own multiple processes, with the Supervisor coordinating HSQE-related support processes.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4. Leadership and Commitment</w:t>
      </w:r>
    </w:p>
    <w:p>
      <w:pPr>
        <w:pStyle w:val="Heading3"/>
        <w:spacing w:before="160" w:after="80"/>
      </w:pPr>
      <w:r>
        <w:rPr>
          <w:rFonts w:ascii="Arial" w:cs="Arial" w:eastAsia="Arial" w:hAnsi="Arial"/>
          <w:b/>
          <w:bCs/>
          <w:sz w:val="24"/>
          <w:szCs w:val="24"/>
        </w:rPr>
        <w:t xml:space="preserve">4.1 Leadership Commitment</w:t>
      </w:r>
    </w:p>
    <w:p>
      <w:pPr>
        <w:spacing w:before="60" w:after="60"/>
      </w:pPr>
      <w:r>
        <w:rPr>
          <w:rFonts w:ascii="Arial" w:cs="Arial" w:eastAsia="Arial" w:hAnsi="Arial"/>
          <w:sz w:val="22"/>
          <w:szCs w:val="22"/>
        </w:rPr>
        <w:t xml:space="preserve">The Directors (Aaron Mason and Leanne Mason) demonstrate leadership and commitment with respect to the IMS by: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Taking accountability for the effectiveness of the system</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Ensuring policies and objectives are established and compatible with the strategic direction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Integrating IMS requirements into business processes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Promoting risk-based thinking and process approach</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Ensuring necessary resources are available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Communicating the importance of effective management and conformance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Engaging, directing, and supporting persons contributing to the IMS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Promoting continual improvement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Supporting other relevant management roles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Maintaining active involvement in daily operations as a family business</w:t>
      </w:r>
    </w:p>
    <w:p>
      <w:pPr>
        <w:spacing w:after="40"/>
      </w:pPr>
      <w:r>
        <w:rPr>
          <w:rFonts w:ascii="Arial" w:cs="Arial" w:eastAsia="Arial" w:hAnsi="Arial"/>
          <w:sz w:val="22"/>
          <w:szCs w:val="22"/>
        </w:rPr>
        <w:t xml:space="preserve">HSQE Coordination Model: Strategic HSQE oversight rests with Aaron Mason (Managing Director), who maintains hands-on operational involvement alongside Jason May (Supervisor). Day-to-day HSQE coordination is delegated to the Supervisor, who acts as the primary coordinator for IMS implementation, maintenance, and improvement activities. External HSQE consultancy from Sean Ashton provides specialist support for documentation, interpretation of standards, technical advice, and ISO/accreditation liaison.</w:t>
      </w:r>
    </w:p>
    <w:p>
      <w:pPr>
        <w:pStyle w:val="Heading3"/>
        <w:spacing w:before="160" w:after="80"/>
      </w:pPr>
      <w:r>
        <w:rPr>
          <w:rFonts w:ascii="Arial" w:cs="Arial" w:eastAsia="Arial" w:hAnsi="Arial"/>
          <w:b/>
          <w:bCs/>
          <w:sz w:val="24"/>
          <w:szCs w:val="24"/>
        </w:rPr>
        <w:t xml:space="preserve">4.2 Policies</w:t>
      </w:r>
    </w:p>
    <w:p>
      <w:pPr>
        <w:spacing w:before="60" w:after="60"/>
      </w:pPr>
      <w:r>
        <w:rPr>
          <w:rFonts w:ascii="Arial" w:cs="Arial" w:eastAsia="Arial" w:hAnsi="Arial"/>
          <w:sz w:val="22"/>
          <w:szCs w:val="22"/>
        </w:rPr>
        <w:t xml:space="preserve">A M Water Services has established, implemented, and maintains the following policies that: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Health, Safety, Environment and Quality (HSQE) Policy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Equal Opportunities Policy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Drugs and Alcohol Policy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Additional supporting policies as documented</w:t>
      </w:r>
    </w:p>
    <w:p>
      <w:pPr>
        <w:spacing w:before="60" w:after="60"/>
      </w:pPr>
      <w:r>
        <w:rPr>
          <w:rFonts w:ascii="Arial" w:cs="Arial" w:eastAsia="Arial" w:hAnsi="Arial"/>
          <w:sz w:val="22"/>
          <w:szCs w:val="22"/>
        </w:rPr>
        <w:t xml:space="preserve">These policies are: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Appropriate to the purpose and context of the organisation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Provide a framework for setting objectives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Include commitments to satisfy applicable requirements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Include commitments to continual improvement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Available as documented information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Communicated within the organisation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Available to interested parties as appropriate</w:t>
      </w:r>
    </w:p>
    <w:p>
      <w:pPr>
        <w:pStyle w:val="Heading3"/>
        <w:spacing w:before="160" w:after="80"/>
      </w:pPr>
      <w:r>
        <w:rPr>
          <w:rFonts w:ascii="Arial" w:cs="Arial" w:eastAsia="Arial" w:hAnsi="Arial"/>
          <w:b/>
          <w:bCs/>
          <w:sz w:val="24"/>
          <w:szCs w:val="24"/>
        </w:rPr>
        <w:t xml:space="preserve">4.3 Organisational Roles, Responsibilities, and Authorities</w:t>
      </w:r>
    </w:p>
    <w:p>
      <w:pPr>
        <w:spacing w:before="60" w:after="60"/>
      </w:pPr>
      <w:r>
        <w:rPr>
          <w:rFonts w:ascii="Arial" w:cs="Arial" w:eastAsia="Arial" w:hAnsi="Arial"/>
          <w:sz w:val="22"/>
          <w:szCs w:val="22"/>
        </w:rPr>
        <w:t xml:space="preserve">The Directors have assigned and communicated responsibilities and authorities for relevant roles within the organisation. The organisational structure clearly defines reporting lines and accountabilities, appropriate for a lean family business where individuals hold multiple responsibilities.</w:t>
      </w:r>
    </w:p>
    <w:p>
      <w:pPr>
        <w:spacing w:after="40"/>
      </w:pPr>
      <w:r>
        <w:rPr>
          <w:rFonts w:ascii="Arial" w:cs="Arial" w:eastAsia="Arial" w:hAnsi="Arial"/>
          <w:sz w:val="22"/>
          <w:szCs w:val="22"/>
        </w:rPr>
        <w:t xml:space="preserve">Key Role Allocations: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Strategic HSQE Authority &amp; Operational Leadership: Aaron Mason (Managing Director)</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HSQE Day-to-Day Coordination: Jason May (Supervisor)</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Financial Authority: Leanne Mason (Director - Finance/Admin)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Site Implementation: Team Leaders (21 operational teams)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Site Supervisors: Appointed as needed for larger projects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External Specialist Support: Sean Ashton (HSQE Consultant)</w:t>
      </w:r>
    </w:p>
    <w:p>
      <w:pPr>
        <w:spacing w:before="60" w:after="60"/>
      </w:pPr>
      <w:r>
        <w:rPr>
          <w:rFonts w:ascii="Arial" w:cs="Arial" w:eastAsia="Arial" w:hAnsi="Arial"/>
          <w:sz w:val="22"/>
          <w:szCs w:val="22"/>
        </w:rPr>
        <w:t xml:space="preserve">Details of specific roles and responsibilities are documented in MAN_01a Accountabilities, Roles &amp; Responsibilities Manual.</w:t>
      </w:r>
    </w:p>
    <w:p>
      <w:pPr>
        <w:spacing w:after="40"/>
      </w:pPr>
      <w:r>
        <w:rPr>
          <w:rFonts w:ascii="Arial" w:cs="Arial" w:eastAsia="Arial" w:hAnsi="Arial"/>
          <w:sz w:val="22"/>
          <w:szCs w:val="22"/>
        </w:rPr>
        <w:t xml:space="preserve">Management Representative Function: For ISO certification purposes, Aaron Mason (Managing Director) serves as Management Representative with overall responsibility for the IMS. Jason May (Supervisor) deputizes for day-to-day management system coordination and implementation.</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5. Planning</w:t>
      </w:r>
    </w:p>
    <w:p>
      <w:pPr>
        <w:pStyle w:val="Heading3"/>
        <w:spacing w:before="160" w:after="80"/>
      </w:pPr>
      <w:r>
        <w:rPr>
          <w:rFonts w:ascii="Arial" w:cs="Arial" w:eastAsia="Arial" w:hAnsi="Arial"/>
          <w:b/>
          <w:bCs/>
          <w:sz w:val="24"/>
          <w:szCs w:val="24"/>
        </w:rPr>
        <w:t xml:space="preserve">5.1 Actions to Address Risks and Opportunities</w:t>
      </w:r>
    </w:p>
    <w:p>
      <w:pPr>
        <w:spacing w:before="60" w:after="60"/>
      </w:pPr>
      <w:r>
        <w:rPr>
          <w:rFonts w:ascii="Arial" w:cs="Arial" w:eastAsia="Arial" w:hAnsi="Arial"/>
          <w:sz w:val="22"/>
          <w:szCs w:val="22"/>
        </w:rPr>
        <w:t xml:space="preserve">A M Water Services considers internal and external issues and stakeholder requirements when determining risks and opportunities that need to be addressed to:</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Give assurance that the IMS can achieve its intended results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Enhance desirable effects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Prevent or reduce undesired effects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Achieve continual improvement</w:t>
      </w:r>
    </w:p>
    <w:p>
      <w:pPr>
        <w:spacing w:before="60" w:after="60"/>
      </w:pPr>
      <w:r>
        <w:rPr>
          <w:rFonts w:ascii="Arial" w:cs="Arial" w:eastAsia="Arial" w:hAnsi="Arial"/>
          <w:sz w:val="22"/>
          <w:szCs w:val="22"/>
        </w:rPr>
        <w:t xml:space="preserve">Risk and opportunity management is documented in the Risk &amp; Opportunity Register (APP_05) and follows processes detailed in SOP_3.1.</w:t>
      </w:r>
    </w:p>
    <w:p>
      <w:pPr>
        <w:spacing w:after="40"/>
      </w:pPr>
      <w:r>
        <w:rPr>
          <w:rFonts w:ascii="Arial" w:cs="Arial" w:eastAsia="Arial" w:hAnsi="Arial"/>
          <w:sz w:val="22"/>
          <w:szCs w:val="22"/>
        </w:rPr>
        <w:t xml:space="preserve">Process Ownership: The Supervisor coordinates risk assessment activities with input from Team Leaders and oversight from the Managing Director.</w:t>
      </w:r>
    </w:p>
    <w:p>
      <w:pPr>
        <w:pStyle w:val="Heading3"/>
        <w:spacing w:before="160" w:after="80"/>
      </w:pPr>
      <w:r>
        <w:rPr>
          <w:rFonts w:ascii="Arial" w:cs="Arial" w:eastAsia="Arial" w:hAnsi="Arial"/>
          <w:b/>
          <w:bCs/>
          <w:sz w:val="24"/>
          <w:szCs w:val="24"/>
        </w:rPr>
        <w:t xml:space="preserve">5.2 Hazard Identification and Risk Assessment</w:t>
      </w:r>
    </w:p>
    <w:p>
      <w:pPr>
        <w:spacing w:before="60" w:after="60"/>
      </w:pPr>
      <w:r>
        <w:rPr>
          <w:rFonts w:ascii="Arial" w:cs="Arial" w:eastAsia="Arial" w:hAnsi="Arial"/>
          <w:sz w:val="22"/>
          <w:szCs w:val="22"/>
        </w:rPr>
        <w:t xml:space="preserve">The company has established, implemented, and maintains comprehensive processes for hazard identification and risk assessment, taking into account: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Deep excavations and confined spaces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Working near live water mains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Highway working and traffic management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Manual handling of pipes and materials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Exposure to waterborne diseases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Use of chlorination chemicals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Operation of plant and machinery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Weather-related hazards</w:t>
      </w:r>
    </w:p>
    <w:p>
      <w:pPr>
        <w:spacing w:after="40"/>
      </w:pPr>
      <w:r>
        <w:rPr>
          <w:rFonts w:ascii="Arial" w:cs="Arial" w:eastAsia="Arial" w:hAnsi="Arial"/>
          <w:sz w:val="22"/>
          <w:szCs w:val="22"/>
        </w:rPr>
        <w:t xml:space="preserve">Implementation: Hazard identification is performed by competent persons including the Supervisor, Team Leaders, and Site Supervisors (when appointed). All employees are empowered and encouraged to identify and report hazards.</w:t>
      </w:r>
    </w:p>
    <w:p>
      <w:pPr>
        <w:pStyle w:val="Heading3"/>
        <w:spacing w:before="160" w:after="80"/>
      </w:pPr>
      <w:r>
        <w:rPr>
          <w:rFonts w:ascii="Arial" w:cs="Arial" w:eastAsia="Arial" w:hAnsi="Arial"/>
          <w:b/>
          <w:bCs/>
          <w:sz w:val="24"/>
          <w:szCs w:val="24"/>
        </w:rPr>
        <w:t xml:space="preserve">5.3 Environmental Aspects</w:t>
      </w:r>
    </w:p>
    <w:p>
      <w:pPr>
        <w:spacing w:before="60" w:after="60"/>
      </w:pPr>
      <w:r>
        <w:rPr>
          <w:rFonts w:ascii="Arial" w:cs="Arial" w:eastAsia="Arial" w:hAnsi="Arial"/>
          <w:sz w:val="22"/>
          <w:szCs w:val="22"/>
        </w:rPr>
        <w:t xml:space="preserve">A M Water Services determines the environmental aspects of its activities that it can control and influence, including: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Excavated material management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Fuel and oil storage/spillage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Noise from operations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Dust generation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Water resource protection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Waste management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Vehicle emissions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Protection of flora and fauna</w:t>
      </w:r>
    </w:p>
    <w:p>
      <w:pPr>
        <w:pStyle w:val="Heading3"/>
        <w:spacing w:before="160" w:after="80"/>
      </w:pPr>
      <w:r>
        <w:rPr>
          <w:rFonts w:ascii="Arial" w:cs="Arial" w:eastAsia="Arial" w:hAnsi="Arial"/>
          <w:b/>
          <w:bCs/>
          <w:sz w:val="24"/>
          <w:szCs w:val="24"/>
        </w:rPr>
        <w:t xml:space="preserve">5.4 Compliance Obligations</w:t>
      </w:r>
    </w:p>
    <w:p>
      <w:pPr>
        <w:spacing w:before="60" w:after="60"/>
      </w:pPr>
      <w:r>
        <w:rPr>
          <w:rFonts w:ascii="Arial" w:cs="Arial" w:eastAsia="Arial" w:hAnsi="Arial"/>
          <w:sz w:val="22"/>
          <w:szCs w:val="22"/>
        </w:rPr>
        <w:t xml:space="preserve">The company identifies and has access to compliance obligations including: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Water Industry Registration Scheme (WIRS) requirements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NRSWA street works qualifications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CDM Regulations 2015</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Environmental permitting requirements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Waste management regulations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Health and safety legislation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Quality standards for water infrastructure</w:t>
      </w:r>
    </w:p>
    <w:p>
      <w:pPr>
        <w:spacing w:after="40"/>
      </w:pPr>
      <w:r>
        <w:rPr>
          <w:rFonts w:ascii="Arial" w:cs="Arial" w:eastAsia="Arial" w:hAnsi="Arial"/>
          <w:sz w:val="22"/>
          <w:szCs w:val="22"/>
        </w:rPr>
        <w:t xml:space="preserve">Compliance Management: The Supervisor maintains practical oversight of compliance requirements with support from Sean Ashton (HSQE Consultant) for legal register updates. Aaron Mason (Managing Director) holds ultimate accountability for legal compliance.</w:t>
      </w:r>
    </w:p>
    <w:p>
      <w:pPr>
        <w:pStyle w:val="Heading3"/>
        <w:spacing w:before="160" w:after="80"/>
      </w:pPr>
      <w:r>
        <w:rPr>
          <w:rFonts w:ascii="Arial" w:cs="Arial" w:eastAsia="Arial" w:hAnsi="Arial"/>
          <w:b/>
          <w:bCs/>
          <w:sz w:val="24"/>
          <w:szCs w:val="24"/>
        </w:rPr>
        <w:t xml:space="preserve">5.5 Objectives and Planning</w:t>
      </w:r>
    </w:p>
    <w:p>
      <w:pPr>
        <w:spacing w:before="60" w:after="60"/>
      </w:pPr>
      <w:r>
        <w:rPr>
          <w:rFonts w:ascii="Arial" w:cs="Arial" w:eastAsia="Arial" w:hAnsi="Arial"/>
          <w:sz w:val="22"/>
          <w:szCs w:val="22"/>
        </w:rPr>
        <w:t xml:space="preserve">A M Water Services establishes HSQE objectives that are: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Consistent with policies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Measurable where practicable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Monitored and communicated</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Updated as appropriate</w:t>
      </w:r>
    </w:p>
    <w:p>
      <w:pPr>
        <w:spacing w:after="40"/>
      </w:pPr>
      <w:r>
        <w:rPr>
          <w:rFonts w:ascii="Arial" w:cs="Arial" w:eastAsia="Arial" w:hAnsi="Arial"/>
          <w:sz w:val="22"/>
          <w:szCs w:val="22"/>
        </w:rPr>
        <w:t xml:space="preserve">Objective Setting: Annual objectives are set by Directors in consultation with the Supervisor during Management Review. Progress is monitored monthly by the Senior Leadership Team.</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6. Support</w:t>
      </w:r>
    </w:p>
    <w:p>
      <w:pPr>
        <w:pStyle w:val="Heading3"/>
        <w:spacing w:before="160" w:after="80"/>
      </w:pPr>
      <w:r>
        <w:rPr>
          <w:rFonts w:ascii="Arial" w:cs="Arial" w:eastAsia="Arial" w:hAnsi="Arial"/>
          <w:b/>
          <w:bCs/>
          <w:sz w:val="24"/>
          <w:szCs w:val="24"/>
        </w:rPr>
        <w:t xml:space="preserve">6.1 Resources</w:t>
      </w:r>
    </w:p>
    <w:p>
      <w:pPr>
        <w:spacing w:before="60" w:after="60"/>
      </w:pPr>
      <w:r>
        <w:rPr>
          <w:rFonts w:ascii="Arial" w:cs="Arial" w:eastAsia="Arial" w:hAnsi="Arial"/>
          <w:sz w:val="22"/>
          <w:szCs w:val="22"/>
        </w:rPr>
        <w:t xml:space="preserve">The company determines and provides resources needed including:</w:t>
      </w:r>
    </w:p>
    <w:p>
      <w:pPr>
        <w:spacing w:after="40"/>
      </w:pPr>
      <w:r>
        <w:rPr>
          <w:rFonts w:ascii="Arial" w:cs="Arial" w:eastAsia="Arial" w:hAnsi="Arial"/>
          <w:sz w:val="22"/>
          <w:szCs w:val="22"/>
        </w:rPr>
        <w:t xml:space="preserve">Human Resources: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Qualified operatives and supervisors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Trained equipment operators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Administrative support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Management oversight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External HSQE consultancy (Sean Ashton) as required</w:t>
      </w:r>
    </w:p>
    <w:p>
      <w:pPr>
        <w:spacing w:after="40"/>
      </w:pPr>
      <w:r>
        <w:rPr>
          <w:rFonts w:ascii="Arial" w:cs="Arial" w:eastAsia="Arial" w:hAnsi="Arial"/>
          <w:sz w:val="22"/>
          <w:szCs w:val="22"/>
        </w:rPr>
        <w:t xml:space="preserve">Infrastructure: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Office facilities at Northampton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Vehicle fleet and equipment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Welfare facilities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Storage areas</w:t>
      </w:r>
    </w:p>
    <w:p>
      <w:pPr>
        <w:spacing w:after="40"/>
      </w:pPr>
      <w:r>
        <w:rPr>
          <w:rFonts w:ascii="Arial" w:cs="Arial" w:eastAsia="Arial" w:hAnsi="Arial"/>
          <w:sz w:val="22"/>
          <w:szCs w:val="22"/>
        </w:rPr>
        <w:t xml:space="preserve">Equipment: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Excavation equipment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Grab lorries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Hand tools and safety equipment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Testing and monitoring devices</w:t>
      </w:r>
    </w:p>
    <w:p>
      <w:pPr>
        <w:pStyle w:val="Heading3"/>
        <w:spacing w:before="160" w:after="80"/>
      </w:pPr>
      <w:r>
        <w:rPr>
          <w:rFonts w:ascii="Arial" w:cs="Arial" w:eastAsia="Arial" w:hAnsi="Arial"/>
          <w:b/>
          <w:bCs/>
          <w:sz w:val="24"/>
          <w:szCs w:val="24"/>
        </w:rPr>
        <w:t xml:space="preserve">6.2 Competence</w:t>
      </w:r>
    </w:p>
    <w:p>
      <w:pPr>
        <w:spacing w:before="60" w:after="60"/>
      </w:pPr>
      <w:r>
        <w:rPr>
          <w:rFonts w:ascii="Arial" w:cs="Arial" w:eastAsia="Arial" w:hAnsi="Arial"/>
          <w:sz w:val="22"/>
          <w:szCs w:val="22"/>
        </w:rPr>
        <w:t xml:space="preserve">A M Water Services ensures personnel are competent through:</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EUSR Water Hygiene certification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NRSWA operative/supervisor qualifications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Equipment operation training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Health and safety training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Regular refresher training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Competency assessments</w:t>
      </w:r>
    </w:p>
    <w:p>
      <w:pPr>
        <w:spacing w:after="40"/>
      </w:pPr>
      <w:r>
        <w:rPr>
          <w:rFonts w:ascii="Arial" w:cs="Arial" w:eastAsia="Arial" w:hAnsi="Arial"/>
          <w:sz w:val="22"/>
          <w:szCs w:val="22"/>
        </w:rPr>
        <w:t xml:space="preserve">Training Coordination: The Supervisor coordinates training needs identification and scheduling, with administrative support for record-keeping. External training providers deliver specialist courses as required.</w:t>
      </w:r>
    </w:p>
    <w:p>
      <w:pPr>
        <w:pStyle w:val="Heading3"/>
        <w:spacing w:before="160" w:after="80"/>
      </w:pPr>
      <w:r>
        <w:rPr>
          <w:rFonts w:ascii="Arial" w:cs="Arial" w:eastAsia="Arial" w:hAnsi="Arial"/>
          <w:b/>
          <w:bCs/>
          <w:sz w:val="24"/>
          <w:szCs w:val="24"/>
        </w:rPr>
        <w:t xml:space="preserve">6.3 Awareness</w:t>
      </w:r>
    </w:p>
    <w:p>
      <w:pPr>
        <w:spacing w:before="60" w:after="60"/>
      </w:pPr>
      <w:r>
        <w:rPr>
          <w:rFonts w:ascii="Arial" w:cs="Arial" w:eastAsia="Arial" w:hAnsi="Arial"/>
          <w:sz w:val="22"/>
          <w:szCs w:val="22"/>
        </w:rPr>
        <w:t xml:space="preserve">The company ensures all personnel are aware of:</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The HSQE policies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Their contribution to IMS effectiveness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Benefits of improved performance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Implications of non-conformance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Relevant risks and controls</w:t>
      </w:r>
    </w:p>
    <w:p>
      <w:pPr>
        <w:pStyle w:val="Heading3"/>
        <w:spacing w:before="160" w:after="80"/>
      </w:pPr>
      <w:r>
        <w:rPr>
          <w:rFonts w:ascii="Arial" w:cs="Arial" w:eastAsia="Arial" w:hAnsi="Arial"/>
          <w:b/>
          <w:bCs/>
          <w:sz w:val="24"/>
          <w:szCs w:val="24"/>
        </w:rPr>
        <w:t xml:space="preserve">6.4 Communication</w:t>
      </w:r>
    </w:p>
    <w:p>
      <w:pPr>
        <w:spacing w:before="60" w:after="60"/>
      </w:pPr>
      <w:r>
        <w:rPr>
          <w:rFonts w:ascii="Arial" w:cs="Arial" w:eastAsia="Arial" w:hAnsi="Arial"/>
          <w:sz w:val="22"/>
          <w:szCs w:val="22"/>
        </w:rPr>
        <w:t xml:space="preserve">Effective communication processes are established for:</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Toolbox talks and briefings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Safety alerts and bulletins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Management meetings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Customer liaison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Regulatory reporting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Emergency communications</w:t>
      </w:r>
    </w:p>
    <w:p>
      <w:pPr>
        <w:spacing w:after="40"/>
      </w:pPr>
      <w:r>
        <w:rPr>
          <w:rFonts w:ascii="Arial" w:cs="Arial" w:eastAsia="Arial" w:hAnsi="Arial"/>
          <w:sz w:val="22"/>
          <w:szCs w:val="22"/>
        </w:rPr>
        <w:t xml:space="preserve">Communication Coordination: The Supervisor ensures effective communication flows throughout the organization, utilizing WhatsApp groups for rapid communication and formal methods for documented communications.</w:t>
      </w:r>
    </w:p>
    <w:p>
      <w:pPr>
        <w:pStyle w:val="Heading3"/>
        <w:spacing w:before="160" w:after="80"/>
      </w:pPr>
      <w:r>
        <w:rPr>
          <w:rFonts w:ascii="Arial" w:cs="Arial" w:eastAsia="Arial" w:hAnsi="Arial"/>
          <w:b/>
          <w:bCs/>
          <w:sz w:val="24"/>
          <w:szCs w:val="24"/>
        </w:rPr>
        <w:t xml:space="preserve">6.5 Documented Information</w:t>
      </w:r>
    </w:p>
    <w:p>
      <w:pPr>
        <w:spacing w:before="60" w:after="60"/>
      </w:pPr>
      <w:r>
        <w:rPr>
          <w:rFonts w:ascii="Arial" w:cs="Arial" w:eastAsia="Arial" w:hAnsi="Arial"/>
          <w:sz w:val="22"/>
          <w:szCs w:val="22"/>
        </w:rPr>
        <w:t xml:space="preserve">The IMS maintains documented information including: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This manual and supporting procedures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Policies and objectives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Risk assessments and method statements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Training records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Inspection and audit reports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Incident records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Legal compliance registers</w:t>
      </w:r>
    </w:p>
    <w:p>
      <w:pPr>
        <w:spacing w:after="40"/>
      </w:pPr>
      <w:r>
        <w:rPr>
          <w:rFonts w:ascii="Arial" w:cs="Arial" w:eastAsia="Arial" w:hAnsi="Arial"/>
          <w:sz w:val="22"/>
          <w:szCs w:val="22"/>
        </w:rPr>
        <w:t xml:space="preserve">Document Control: Master document control is coordinated by the Supervisor with administrative support. Sean Ashton (HSQE Consultant) maintains master documentation structure. Document control processes are detailed in SOP_4.6 and SOP_4.7.</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7. Operation</w:t>
      </w:r>
    </w:p>
    <w:p>
      <w:pPr>
        <w:pStyle w:val="Heading3"/>
        <w:spacing w:before="160" w:after="80"/>
      </w:pPr>
      <w:r>
        <w:rPr>
          <w:rFonts w:ascii="Arial" w:cs="Arial" w:eastAsia="Arial" w:hAnsi="Arial"/>
          <w:b/>
          <w:bCs/>
          <w:sz w:val="24"/>
          <w:szCs w:val="24"/>
        </w:rPr>
        <w:t xml:space="preserve">7.1 Operational Planning and Control</w:t>
      </w:r>
    </w:p>
    <w:p>
      <w:pPr>
        <w:spacing w:before="60" w:after="60"/>
      </w:pPr>
      <w:r>
        <w:rPr>
          <w:rFonts w:ascii="Arial" w:cs="Arial" w:eastAsia="Arial" w:hAnsi="Arial"/>
          <w:sz w:val="22"/>
          <w:szCs w:val="22"/>
        </w:rPr>
        <w:t xml:space="preserve">A M Water Services plans, implements, and controls processes needed to meet requirements through:</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Detailed project planning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Risk assessments and method statements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Work instructions and procedures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Permit systems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Quality control checks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Environmental controls</w:t>
      </w:r>
    </w:p>
    <w:p>
      <w:pPr>
        <w:spacing w:after="40"/>
      </w:pPr>
      <w:r>
        <w:rPr>
          <w:rFonts w:ascii="Arial" w:cs="Arial" w:eastAsia="Arial" w:hAnsi="Arial"/>
          <w:sz w:val="22"/>
          <w:szCs w:val="22"/>
        </w:rPr>
        <w:t xml:space="preserve">Planning Responsibility: The Supervisor leads operational planning with input from Team Leaders and approval from the Managing Director for significant projects.</w:t>
      </w:r>
    </w:p>
    <w:p>
      <w:pPr>
        <w:pStyle w:val="Heading3"/>
        <w:spacing w:before="160" w:after="80"/>
      </w:pPr>
      <w:r>
        <w:rPr>
          <w:rFonts w:ascii="Arial" w:cs="Arial" w:eastAsia="Arial" w:hAnsi="Arial"/>
          <w:b/>
          <w:bCs/>
          <w:sz w:val="24"/>
          <w:szCs w:val="24"/>
        </w:rPr>
        <w:t xml:space="preserve">7.2 Emergency Preparedness and Response</w:t>
      </w:r>
    </w:p>
    <w:p>
      <w:pPr>
        <w:spacing w:before="60" w:after="60"/>
      </w:pPr>
      <w:r>
        <w:rPr>
          <w:rFonts w:ascii="Arial" w:cs="Arial" w:eastAsia="Arial" w:hAnsi="Arial"/>
          <w:sz w:val="22"/>
          <w:szCs w:val="22"/>
        </w:rPr>
        <w:t xml:space="preserve">The company maintains emergency procedures for:</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Excavation collapse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Struck services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Confined space incidents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Chlorine exposure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Environmental spillages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Traffic accidents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First aid and medical emergencies</w:t>
      </w:r>
    </w:p>
    <w:p>
      <w:pPr>
        <w:spacing w:after="40"/>
      </w:pPr>
      <w:r>
        <w:rPr>
          <w:rFonts w:ascii="Arial" w:cs="Arial" w:eastAsia="Arial" w:hAnsi="Arial"/>
          <w:sz w:val="22"/>
          <w:szCs w:val="22"/>
        </w:rPr>
        <w:t xml:space="preserve">Emergency Coordination: The Supervisor serves as primary emergency coordinator with 24/7 availability. Emergency response procedures are documented in APP_16.</w:t>
      </w:r>
    </w:p>
    <w:p>
      <w:pPr>
        <w:pStyle w:val="Heading3"/>
        <w:spacing w:before="160" w:after="80"/>
      </w:pPr>
      <w:r>
        <w:rPr>
          <w:rFonts w:ascii="Arial" w:cs="Arial" w:eastAsia="Arial" w:hAnsi="Arial"/>
          <w:b/>
          <w:bCs/>
          <w:sz w:val="24"/>
          <w:szCs w:val="24"/>
        </w:rPr>
        <w:t xml:space="preserve">7.3 Management of Change</w:t>
      </w:r>
    </w:p>
    <w:p>
      <w:pPr>
        <w:spacing w:before="60" w:after="60"/>
      </w:pPr>
      <w:r>
        <w:rPr>
          <w:rFonts w:ascii="Arial" w:cs="Arial" w:eastAsia="Arial" w:hAnsi="Arial"/>
          <w:sz w:val="22"/>
          <w:szCs w:val="22"/>
        </w:rPr>
        <w:t xml:space="preserve">Changes are managed systematically including: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New equipment or technology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Process modifications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Personnel changes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Legislative updates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Customer requirement changes</w:t>
      </w:r>
    </w:p>
    <w:p>
      <w:pPr>
        <w:spacing w:after="40"/>
      </w:pPr>
      <w:r>
        <w:rPr>
          <w:rFonts w:ascii="Arial" w:cs="Arial" w:eastAsia="Arial" w:hAnsi="Arial"/>
          <w:sz w:val="22"/>
          <w:szCs w:val="22"/>
        </w:rPr>
        <w:t xml:space="preserve">Change Management: The Supervisor coordinates change management with Director approval for significant changes. Impact assessments consider HSQE implications.</w:t>
      </w:r>
    </w:p>
    <w:p>
      <w:pPr>
        <w:pStyle w:val="Heading3"/>
        <w:spacing w:before="160" w:after="80"/>
      </w:pPr>
      <w:r>
        <w:rPr>
          <w:rFonts w:ascii="Arial" w:cs="Arial" w:eastAsia="Arial" w:hAnsi="Arial"/>
          <w:b/>
          <w:bCs/>
          <w:sz w:val="24"/>
          <w:szCs w:val="24"/>
        </w:rPr>
        <w:t xml:space="preserve">7.4 Control of Externally Provided Processes</w:t>
      </w:r>
    </w:p>
    <w:p>
      <w:pPr>
        <w:spacing w:before="60" w:after="60"/>
      </w:pPr>
      <w:r>
        <w:rPr>
          <w:rFonts w:ascii="Arial" w:cs="Arial" w:eastAsia="Arial" w:hAnsi="Arial"/>
          <w:sz w:val="22"/>
          <w:szCs w:val="22"/>
        </w:rPr>
        <w:t xml:space="preserve">Subcontractors and suppliers are controlled through:</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Approved supplier lists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Pre-qualification assessments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Performance monitoring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Regular audits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Clear specifications</w:t>
      </w:r>
    </w:p>
    <w:p>
      <w:pPr>
        <w:spacing w:after="40"/>
      </w:pPr>
      <w:r>
        <w:rPr>
          <w:rFonts w:ascii="Arial" w:cs="Arial" w:eastAsia="Arial" w:hAnsi="Arial"/>
          <w:sz w:val="22"/>
          <w:szCs w:val="22"/>
        </w:rPr>
        <w:t xml:space="preserve">Supplier Management: The Supervisor maintains supplier relationships and performance monitoring.</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8. Performance Evaluation</w:t>
      </w:r>
    </w:p>
    <w:p>
      <w:pPr>
        <w:pStyle w:val="Heading3"/>
        <w:spacing w:before="160" w:after="80"/>
      </w:pPr>
      <w:r>
        <w:rPr>
          <w:rFonts w:ascii="Arial" w:cs="Arial" w:eastAsia="Arial" w:hAnsi="Arial"/>
          <w:b/>
          <w:bCs/>
          <w:sz w:val="24"/>
          <w:szCs w:val="24"/>
        </w:rPr>
        <w:t xml:space="preserve">8.1 Monitoring, Measurement, Analysis and Evaluation</w:t>
      </w:r>
    </w:p>
    <w:p>
      <w:pPr>
        <w:spacing w:before="60" w:after="60"/>
      </w:pPr>
      <w:r>
        <w:rPr>
          <w:rFonts w:ascii="Arial" w:cs="Arial" w:eastAsia="Arial" w:hAnsi="Arial"/>
          <w:sz w:val="22"/>
          <w:szCs w:val="22"/>
        </w:rPr>
        <w:t xml:space="preserve">The company monitors and measures: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Safety performance indicators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Quality metrics and customer satisfaction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Environmental performance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Compliance status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Training completion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Equipment calibration</w:t>
      </w:r>
    </w:p>
    <w:p>
      <w:pPr>
        <w:spacing w:after="40"/>
      </w:pPr>
      <w:r>
        <w:rPr>
          <w:rFonts w:ascii="Arial" w:cs="Arial" w:eastAsia="Arial" w:hAnsi="Arial"/>
          <w:sz w:val="22"/>
          <w:szCs w:val="22"/>
        </w:rPr>
        <w:t xml:space="preserve">Performance Analysis: The Supervisor collects and analyses performance data, reporting to Directors monthly and feeding into Management Review.</w:t>
      </w:r>
    </w:p>
    <w:p>
      <w:pPr>
        <w:pStyle w:val="Heading3"/>
        <w:spacing w:before="160" w:after="80"/>
      </w:pPr>
      <w:r>
        <w:rPr>
          <w:rFonts w:ascii="Arial" w:cs="Arial" w:eastAsia="Arial" w:hAnsi="Arial"/>
          <w:b/>
          <w:bCs/>
          <w:sz w:val="24"/>
          <w:szCs w:val="24"/>
        </w:rPr>
        <w:t xml:space="preserve">8.2 Internal Audit</w:t>
      </w:r>
    </w:p>
    <w:p>
      <w:pPr>
        <w:spacing w:before="60" w:after="60"/>
      </w:pPr>
      <w:r>
        <w:rPr>
          <w:rFonts w:ascii="Arial" w:cs="Arial" w:eastAsia="Arial" w:hAnsi="Arial"/>
          <w:sz w:val="22"/>
          <w:szCs w:val="22"/>
        </w:rPr>
        <w:t xml:space="preserve">Internal audits are conducted to verify: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Conformance to IMS requirements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Effective implementation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Compliance with standards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Opportunities for improvement</w:t>
      </w:r>
    </w:p>
    <w:p>
      <w:pPr>
        <w:spacing w:after="40"/>
      </w:pPr>
      <w:r>
        <w:rPr>
          <w:rFonts w:ascii="Arial" w:cs="Arial" w:eastAsia="Arial" w:hAnsi="Arial"/>
          <w:sz w:val="22"/>
          <w:szCs w:val="22"/>
        </w:rPr>
        <w:t xml:space="preserve">Audit Programme: The Supervisor coordinates the internal audit programme with support from Sean Ashton (HSQE Consultant). Audits are conducted at least annually with additional audits for high-risk areas. See SOP_6.2 for detailed audit procedures.</w:t>
      </w:r>
    </w:p>
    <w:p>
      <w:pPr>
        <w:pStyle w:val="Heading3"/>
        <w:spacing w:before="160" w:after="80"/>
      </w:pPr>
      <w:r>
        <w:rPr>
          <w:rFonts w:ascii="Arial" w:cs="Arial" w:eastAsia="Arial" w:hAnsi="Arial"/>
          <w:b/>
          <w:bCs/>
          <w:sz w:val="24"/>
          <w:szCs w:val="24"/>
        </w:rPr>
        <w:t xml:space="preserve">8.3 Management Review</w:t>
      </w:r>
    </w:p>
    <w:p>
      <w:pPr>
        <w:spacing w:before="60" w:after="60"/>
      </w:pPr>
      <w:r>
        <w:rPr>
          <w:rFonts w:ascii="Arial" w:cs="Arial" w:eastAsia="Arial" w:hAnsi="Arial"/>
          <w:sz w:val="22"/>
          <w:szCs w:val="22"/>
        </w:rPr>
        <w:t xml:space="preserve">Senior management reviews the IMS at planned intervals (minimum annually), considering: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Previous action status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Changes in context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Performance information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Audit results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Improvement opportunities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Resource needs</w:t>
      </w:r>
    </w:p>
    <w:p>
      <w:pPr>
        <w:spacing w:after="40"/>
      </w:pPr>
      <w:r>
        <w:rPr>
          <w:rFonts w:ascii="Arial" w:cs="Arial" w:eastAsia="Arial" w:hAnsi="Arial"/>
          <w:sz w:val="22"/>
          <w:szCs w:val="22"/>
        </w:rPr>
        <w:t xml:space="preserve">Management Review Process: The Supervisor prepares Management Review documentation and coordinates the review meeting. Directors chair the review and approve outputs. See SOP_6.4 for detailed process.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9. Improvement</w:t>
      </w:r>
    </w:p>
    <w:p>
      <w:pPr>
        <w:pStyle w:val="Heading3"/>
        <w:spacing w:before="160" w:after="80"/>
      </w:pPr>
      <w:r>
        <w:rPr>
          <w:rFonts w:ascii="Arial" w:cs="Arial" w:eastAsia="Arial" w:hAnsi="Arial"/>
          <w:b/>
          <w:bCs/>
          <w:sz w:val="24"/>
          <w:szCs w:val="24"/>
        </w:rPr>
        <w:t xml:space="preserve">9.1 Nonconformity and Corrective Action</w:t>
      </w:r>
    </w:p>
    <w:p>
      <w:pPr>
        <w:spacing w:before="60" w:after="60"/>
      </w:pPr>
      <w:r>
        <w:rPr>
          <w:rFonts w:ascii="Arial" w:cs="Arial" w:eastAsia="Arial" w:hAnsi="Arial"/>
          <w:sz w:val="22"/>
          <w:szCs w:val="22"/>
        </w:rPr>
        <w:t xml:space="preserve">When nonconformities occur, the company: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Takes action to control and correct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Evaluates the need for corrective action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Implements corrective actions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Reviews effectiveness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Updates the IMS as necessary</w:t>
      </w:r>
    </w:p>
    <w:p>
      <w:pPr>
        <w:spacing w:after="40"/>
      </w:pPr>
      <w:r>
        <w:rPr>
          <w:rFonts w:ascii="Arial" w:cs="Arial" w:eastAsia="Arial" w:hAnsi="Arial"/>
          <w:sz w:val="22"/>
          <w:szCs w:val="22"/>
        </w:rPr>
        <w:t xml:space="preserve">Corrective Action Management: The Supervisor coordinates corrective action implementation and effectiveness reviews. Serious nonconformities are escalated to Directors.</w:t>
      </w:r>
    </w:p>
    <w:p>
      <w:pPr>
        <w:pStyle w:val="Heading3"/>
        <w:spacing w:before="160" w:after="80"/>
      </w:pPr>
      <w:r>
        <w:rPr>
          <w:rFonts w:ascii="Arial" w:cs="Arial" w:eastAsia="Arial" w:hAnsi="Arial"/>
          <w:b/>
          <w:bCs/>
          <w:sz w:val="24"/>
          <w:szCs w:val="24"/>
        </w:rPr>
        <w:t xml:space="preserve">9.2 Continual Improvement</w:t>
      </w:r>
    </w:p>
    <w:p>
      <w:pPr>
        <w:spacing w:before="60" w:after="60"/>
      </w:pPr>
      <w:r>
        <w:rPr>
          <w:rFonts w:ascii="Arial" w:cs="Arial" w:eastAsia="Arial" w:hAnsi="Arial"/>
          <w:sz w:val="22"/>
          <w:szCs w:val="22"/>
        </w:rPr>
        <w:t xml:space="preserve">A M Water Services continually improves through:</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Analysis of performance data</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Customer feedback</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Employee suggestions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Industry best practices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Technology advances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Lessons learned</w:t>
      </w:r>
    </w:p>
    <w:p>
      <w:pPr>
        <w:spacing w:after="40"/>
      </w:pPr>
      <w:r>
        <w:rPr>
          <w:rFonts w:ascii="Arial" w:cs="Arial" w:eastAsia="Arial" w:hAnsi="Arial"/>
          <w:sz w:val="22"/>
          <w:szCs w:val="22"/>
        </w:rPr>
        <w:t xml:space="preserve">Improvement Culture: All employees are encouraged to suggest improvements through multiple channels including toolbox talks, direct communication with supervisors, and formal suggestion schemes. The Supervisor evaluates and coordinates implementation of improvement opportunities with Director approval for significant changes.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10. References</w:t>
      </w:r>
    </w:p>
    <w:p>
      <w:pPr>
        <w:pStyle w:val="Heading3"/>
        <w:spacing w:before="160" w:after="80"/>
      </w:pPr>
      <w:r>
        <w:rPr>
          <w:rFonts w:ascii="Arial" w:cs="Arial" w:eastAsia="Arial" w:hAnsi="Arial"/>
          <w:b/>
          <w:bCs/>
          <w:sz w:val="24"/>
          <w:szCs w:val="24"/>
        </w:rPr>
        <w:t xml:space="preserve">10.1 Key Documents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MAN01a_ACCOUNTABILITIES, ROLES &amp; RESPONSIBILITIES MANUAL</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Risk &amp; Opportunity Register (APP_05 Risk &amp; Opportunity Log)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Legal &amp; Compliance Register (APP_10 Legal &amp; Compliance Requirements Log with Evaluation)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Training Matrix (APP_12 Training Matrix)</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Organisational Chart (ORG001_Organisational Chart)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Process Register (APP_02.1 Process Application Log)</w:t>
      </w:r>
    </w:p>
    <w:p>
      <w:pPr>
        <w:pStyle w:val="Heading3"/>
        <w:spacing w:before="160" w:after="80"/>
      </w:pPr>
      <w:r>
        <w:rPr>
          <w:rFonts w:ascii="Arial" w:cs="Arial" w:eastAsia="Arial" w:hAnsi="Arial"/>
          <w:b/>
          <w:bCs/>
          <w:sz w:val="24"/>
          <w:szCs w:val="24"/>
        </w:rPr>
        <w:t xml:space="preserve">10.2 Standard Operating Procedures</w:t>
      </w:r>
    </w:p>
    <w:p>
      <w:pPr>
        <w:spacing w:before="60" w:after="60"/>
      </w:pPr>
      <w:r>
        <w:rPr>
          <w:rFonts w:ascii="Arial" w:cs="Arial" w:eastAsia="Arial" w:hAnsi="Arial"/>
          <w:sz w:val="22"/>
          <w:szCs w:val="22"/>
        </w:rPr>
        <w:t xml:space="preserve">All SOPs as detailed in the SOP Contents, including: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Communication and consultation procedures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Risk assessment procedures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Training and competence management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Document control procedures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Monitoring and measurement procedures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Audit procedures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Management review procedures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Improvement procedures</w:t>
      </w:r>
    </w:p>
    <w:p>
      <w:pPr>
        <w:pStyle w:val="Heading3"/>
        <w:spacing w:before="160" w:after="80"/>
      </w:pPr>
      <w:r>
        <w:rPr>
          <w:rFonts w:ascii="Arial" w:cs="Arial" w:eastAsia="Arial" w:hAnsi="Arial"/>
          <w:b/>
          <w:bCs/>
          <w:sz w:val="24"/>
          <w:szCs w:val="24"/>
        </w:rPr>
        <w:t xml:space="preserve">10.3 Forms and Templates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Risk assessment templates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Audit checklists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Training records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Incident reports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Management review minutes</w:t>
      </w:r>
    </w:p>
    <w:p>
      <w:pPr>
        <w:pStyle w:val="Heading3"/>
        <w:spacing w:before="160" w:after="80"/>
      </w:pPr>
      <w:r>
        <w:rPr>
          <w:rFonts w:ascii="Arial" w:cs="Arial" w:eastAsia="Arial" w:hAnsi="Arial"/>
          <w:b/>
          <w:bCs/>
          <w:sz w:val="24"/>
          <w:szCs w:val="24"/>
        </w:rPr>
        <w:t xml:space="preserve">10.4 External Support</w:t>
      </w:r>
    </w:p>
    <w:p>
      <w:pPr>
        <w:spacing w:before="60" w:after="60"/>
      </w:pPr>
      <w:r>
        <w:rPr>
          <w:rFonts w:ascii="Arial" w:cs="Arial" w:eastAsia="Arial" w:hAnsi="Arial"/>
          <w:sz w:val="22"/>
          <w:szCs w:val="22"/>
        </w:rPr>
        <w:t xml:space="preserve">This IMS is supported by Sean Ashton (HSQE Consultant) for specialist advice, documentation maintenance, and technical interpretation of standards. The consultant works in close coordination with Jason May (Supervisor) to ensure practical implementation aligned with business operations and maintains liaison with certification bodies for ISO/accreditation matters.</w:t>
      </w:r>
    </w:p>
    <w:p>
      <w:pPr>
        <w:spacing w:before="120" w:after="120"/>
      </w:pPr>
      <w:r>
        <w:rPr>
          <w:color w:val="CCCCCC"/>
          <w:sz w:val="18"/>
          <w:szCs w:val="18"/>
        </w:rPr>
        <w:t xml:space="preserve">────────────────────────────────────────────────────────────</w:t>
      </w:r>
    </w:p>
    <w:p>
      <w:pPr>
        <w:spacing w:before="80" w:after="80"/>
      </w:pPr>
      <w:r>
        <w:rPr>
          <w:rFonts w:ascii="Arial" w:cs="Arial" w:eastAsia="Arial" w:hAnsi="Arial"/>
          <w:i/>
          <w:iCs/>
          <w:color w:val="666666"/>
          <w:sz w:val="20"/>
          <w:szCs w:val="20"/>
        </w:rPr>
        <w:t xml:space="preserve">This document forms part of A M Water Services Limited's Integrated Management System and should be read in conjunction with MAN_01a Accountabilities, Roles &amp; Responsibilities Manual and relevant Standard Operating Procedures.</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66666"/>
        <w:sz w:val="18"/>
        <w:szCs w:val="18"/>
      </w:rPr>
      <w:t xml:space="preserve">A M Water Services Limited</w:t>
    </w:r>
    <w:r>
      <w:rPr>
        <w:rFonts w:ascii="Arial" w:cs="Arial" w:eastAsia="Arial" w:hAnsi="Arial"/>
        <w:color w:val="666666"/>
        <w:sz w:val="18"/>
        <w:szCs w:val="18"/>
      </w:rPr>
      <w:t xml:space="preserve"> | MAN_01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000000"/>
      <w:sz w:val="32"/>
      <w:szCs w:val="32"/>
    </w:rPr>
  </w:style>
  <w:style w:type="paragraph" w:styleId="Heading2">
    <w:name w:val="Heading 2"/>
    <w:basedOn w:val="Normal"/>
    <w:next w:val="Normal"/>
    <w:qFormat/>
    <w:pPr>
      <w:spacing w:before="200" w:after="100"/>
      <w:outlineLvl w:val="1"/>
    </w:pPr>
    <w:rPr>
      <w:rFonts w:ascii="Arial" w:cs="Arial" w:eastAsia="Arial" w:hAnsi="Arial"/>
      <w:b/>
      <w:bCs/>
      <w:color w:val="000000"/>
      <w:sz w:val="26"/>
      <w:szCs w:val="26"/>
    </w:rPr>
  </w:style>
  <w:style w:type="paragraph" w:styleId="Heading3">
    <w:name w:val="Heading 3"/>
    <w:basedOn w:val="Normal"/>
    <w:next w:val="Normal"/>
    <w:qFormat/>
    <w:pPr>
      <w:spacing w:before="160" w:after="80"/>
      <w:outlineLvl w:val="2"/>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386aff81646d1722885395a6c7774582">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fe6b05e804a3305e08c4192059ded0d6"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D73448-6090-43D0-9973-A13FAF7C0854}"/>
</file>

<file path=customXml/itemProps2.xml><?xml version="1.0" encoding="utf-8"?>
<ds:datastoreItem xmlns:ds="http://schemas.openxmlformats.org/officeDocument/2006/customXml" ds:itemID="{72CC0A47-4180-4581-9CB8-A1CB2C763E5E}"/>
</file>

<file path=customXml/itemProps3.xml><?xml version="1.0" encoding="utf-8"?>
<ds:datastoreItem xmlns:ds="http://schemas.openxmlformats.org/officeDocument/2006/customXml" ds:itemID="{704547AE-D999-49F9-A8C6-2E3CF1896DD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2025-12-31T10:04:34Z</dcterms:created>
  <dcterms:modified xsi:type="dcterms:W3CDTF">2025-12-31T10:04:34Z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