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5AE9" w14:textId="77777777" w:rsidR="0020354C" w:rsidRDefault="00000000">
      <w:pPr>
        <w:pStyle w:val="Heading1"/>
        <w:spacing w:after="200"/>
      </w:pPr>
      <w:r>
        <w:t>INTEGRATED HEALTH, SAFETY, QUALITY &amp; ENVIRONMENT (HSQE) POLICY</w:t>
      </w:r>
    </w:p>
    <w:p w14:paraId="29A67BE1" w14:textId="77777777" w:rsidR="0020354C" w:rsidRDefault="00000000">
      <w:pPr>
        <w:pStyle w:val="Heading2"/>
        <w:spacing w:before="240" w:after="120"/>
      </w:pPr>
      <w:r>
        <w:t>Purpose</w:t>
      </w:r>
    </w:p>
    <w:p w14:paraId="72EB3B68" w14:textId="77777777" w:rsidR="0020354C" w:rsidRDefault="00000000">
      <w:pPr>
        <w:spacing w:after="120"/>
      </w:pPr>
      <w:r>
        <w:t>A M Water Services Ltd recognises that excellence in Health, Safety, Quality and Environmental management is fundamental to our success as a water infrastructure contractor. This policy demonstrates our commitment to protecting people, delivering quality services, and safeguarding the environment whilst operating under our motto "#TEAM - Together Everyone Achieves More".</w:t>
      </w:r>
    </w:p>
    <w:p w14:paraId="4552E85C" w14:textId="77777777" w:rsidR="0020354C" w:rsidRDefault="00000000">
      <w:pPr>
        <w:pStyle w:val="Heading2"/>
        <w:spacing w:before="240" w:after="120"/>
      </w:pPr>
      <w:r>
        <w:t>Scope</w:t>
      </w:r>
    </w:p>
    <w:p w14:paraId="18A8FAB3" w14:textId="77777777" w:rsidR="0020354C" w:rsidRDefault="00000000">
      <w:pPr>
        <w:spacing w:after="120"/>
      </w:pPr>
      <w:r>
        <w:t>This policy applies to all A M Water Services operations including water main repairs and maintenance, grab services, aggregate delivery, and all associated activities at customer sites and our Northampton headquarters.</w:t>
      </w:r>
    </w:p>
    <w:p w14:paraId="25A6605F" w14:textId="77777777" w:rsidR="0020354C" w:rsidRDefault="00000000">
      <w:pPr>
        <w:pStyle w:val="Heading2"/>
        <w:spacing w:before="240" w:after="120"/>
      </w:pPr>
      <w:r>
        <w:t>Policy Statement</w:t>
      </w:r>
    </w:p>
    <w:p w14:paraId="7ACBF0F4" w14:textId="77777777" w:rsidR="0020354C" w:rsidRDefault="00000000">
      <w:pPr>
        <w:spacing w:after="120"/>
      </w:pPr>
      <w:r>
        <w:t>A M Water Services Ltd commits to:</w:t>
      </w:r>
    </w:p>
    <w:p w14:paraId="7CE7B5AD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Legal Compliance - Meeting all requirements including HSE legislation, Water Regulations, ISO 9001/14001/45001 standards</w:t>
      </w:r>
    </w:p>
    <w:p w14:paraId="6031A369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Risk Prevention - Identifying hazards and implementing controls to prevent injury, ill health, quality failures and environmental harm</w:t>
      </w:r>
    </w:p>
    <w:p w14:paraId="6B56CCD5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Continuous Improvement - Setting measurable objectives and regularly reviewing performance through management systems</w:t>
      </w:r>
    </w:p>
    <w:p w14:paraId="7BFCF179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Resource Provision - Providing adequate equipment, training and supervision to enable safe, quality work delivery</w:t>
      </w:r>
    </w:p>
    <w:p w14:paraId="31C8B6F4" w14:textId="77777777" w:rsidR="0020354C" w:rsidRDefault="00000000">
      <w:pPr>
        <w:pStyle w:val="Heading2"/>
        <w:spacing w:before="240" w:after="120"/>
      </w:pPr>
      <w:r>
        <w:t>Management Responsibilities</w:t>
      </w:r>
    </w:p>
    <w:p w14:paraId="7C1F7C30" w14:textId="77777777" w:rsidR="0020354C" w:rsidRDefault="00000000">
      <w:pPr>
        <w:spacing w:after="120"/>
      </w:pPr>
      <w:r>
        <w:t>Directors shall:</w:t>
      </w:r>
    </w:p>
    <w:p w14:paraId="5EEC3D90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Lead by example and demonstrate visible commitment to HSQE</w:t>
      </w:r>
    </w:p>
    <w:p w14:paraId="2802AE62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Ensure adequate resources for HSQE management</w:t>
      </w:r>
    </w:p>
    <w:p w14:paraId="09E89CC1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Review HSQE performance quarterly and set improvement targets</w:t>
      </w:r>
    </w:p>
    <w:p w14:paraId="3BD23F9A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Ensure legal compliance and maintain ISO certifications</w:t>
      </w:r>
    </w:p>
    <w:p w14:paraId="0BDEC639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Investigate serious incidents and implement corrective actions</w:t>
      </w:r>
    </w:p>
    <w:p w14:paraId="7C6732EC" w14:textId="77777777" w:rsidR="0020354C" w:rsidRDefault="00000000">
      <w:pPr>
        <w:spacing w:after="120"/>
      </w:pPr>
      <w:r>
        <w:t>Supervisors shall:</w:t>
      </w:r>
    </w:p>
    <w:p w14:paraId="1E198D1C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Ensure operatives have required training (EUSR, NRSWA, Confined Space)</w:t>
      </w:r>
    </w:p>
    <w:p w14:paraId="55472AEF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Monitor compliance with method statements and permits</w:t>
      </w:r>
    </w:p>
    <w:p w14:paraId="264702C5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Report incidents and near misses immediately</w:t>
      </w:r>
    </w:p>
    <w:p w14:paraId="0D420148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Maintain quality standards and customer satisfaction</w:t>
      </w:r>
    </w:p>
    <w:p w14:paraId="437FF359" w14:textId="77777777" w:rsidR="00894B29" w:rsidRDefault="00894B29" w:rsidP="00894B29">
      <w:pPr>
        <w:spacing w:after="60"/>
      </w:pPr>
    </w:p>
    <w:p w14:paraId="5FC4033D" w14:textId="77777777" w:rsidR="00894B29" w:rsidRDefault="00894B29" w:rsidP="00894B29">
      <w:pPr>
        <w:spacing w:after="60"/>
      </w:pPr>
    </w:p>
    <w:p w14:paraId="5B1F8C1C" w14:textId="77777777" w:rsidR="00894B29" w:rsidRDefault="00894B29" w:rsidP="00894B29">
      <w:pPr>
        <w:spacing w:after="60"/>
      </w:pPr>
    </w:p>
    <w:p w14:paraId="41B491EF" w14:textId="77777777" w:rsidR="00894B29" w:rsidRDefault="00894B29" w:rsidP="00894B29">
      <w:pPr>
        <w:spacing w:after="60"/>
      </w:pPr>
    </w:p>
    <w:p w14:paraId="6D11B017" w14:textId="77777777" w:rsidR="00894B29" w:rsidRDefault="00894B29" w:rsidP="00894B29">
      <w:pPr>
        <w:spacing w:after="60"/>
      </w:pPr>
    </w:p>
    <w:p w14:paraId="3837E619" w14:textId="77777777" w:rsidR="0020354C" w:rsidRDefault="00000000">
      <w:pPr>
        <w:pStyle w:val="Heading2"/>
        <w:spacing w:before="240" w:after="120"/>
      </w:pPr>
      <w:r>
        <w:lastRenderedPageBreak/>
        <w:t>Employee Responsibilities</w:t>
      </w:r>
    </w:p>
    <w:p w14:paraId="538316BC" w14:textId="77777777" w:rsidR="0020354C" w:rsidRDefault="00000000">
      <w:pPr>
        <w:spacing w:after="120"/>
      </w:pPr>
      <w:r>
        <w:t>All employees shall:</w:t>
      </w:r>
    </w:p>
    <w:p w14:paraId="670C1957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Conduct risk assessments and implement safe systems of work</w:t>
      </w:r>
    </w:p>
    <w:p w14:paraId="5634FFC9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Follow safe systems of work and wear required PPE</w:t>
      </w:r>
    </w:p>
    <w:p w14:paraId="4A45B269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Report hazards, incidents and near misses without delay</w:t>
      </w:r>
    </w:p>
    <w:p w14:paraId="6EDA51AA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Maintain competence through training and assessment</w:t>
      </w:r>
    </w:p>
    <w:p w14:paraId="487BD9B3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Protect the environment by preventing spills and managing waste correctly</w:t>
      </w:r>
    </w:p>
    <w:p w14:paraId="525B73EE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Deliver quality work meeting customer specifications</w:t>
      </w:r>
    </w:p>
    <w:p w14:paraId="197B4B61" w14:textId="77777777" w:rsidR="0020354C" w:rsidRDefault="00000000">
      <w:pPr>
        <w:pStyle w:val="ListParagraph"/>
        <w:numPr>
          <w:ilvl w:val="0"/>
          <w:numId w:val="2"/>
        </w:numPr>
        <w:spacing w:after="60"/>
      </w:pPr>
      <w:r>
        <w:t>Challenge unsafe acts and stop work if conditions are unsafe</w:t>
      </w:r>
    </w:p>
    <w:p w14:paraId="2A077A84" w14:textId="77777777" w:rsidR="0020354C" w:rsidRDefault="00000000">
      <w:pPr>
        <w:pStyle w:val="Heading2"/>
        <w:spacing w:before="240" w:after="120"/>
      </w:pPr>
      <w:r>
        <w:t>Specific Commitments</w:t>
      </w:r>
    </w:p>
    <w:p w14:paraId="7BF3EF38" w14:textId="77777777" w:rsidR="0020354C" w:rsidRDefault="00000000">
      <w:pPr>
        <w:spacing w:after="120"/>
      </w:pPr>
      <w:r>
        <w:t>Health &amp; Safety: Zero tolerance for unsafe acts | Risk assessment before all tasks | Emergency response readiness</w:t>
      </w:r>
    </w:p>
    <w:p w14:paraId="582D2C4E" w14:textId="77777777" w:rsidR="0020354C" w:rsidRDefault="00000000">
      <w:pPr>
        <w:spacing w:after="120"/>
      </w:pPr>
      <w:r>
        <w:t xml:space="preserve">Quality: Right </w:t>
      </w:r>
      <w:proofErr w:type="gramStart"/>
      <w:r>
        <w:t>first time</w:t>
      </w:r>
      <w:proofErr w:type="gramEnd"/>
      <w:r>
        <w:t xml:space="preserve"> delivery | Customer satisfaction monitoring</w:t>
      </w:r>
    </w:p>
    <w:p w14:paraId="58099B01" w14:textId="77777777" w:rsidR="0020354C" w:rsidRDefault="00000000">
      <w:pPr>
        <w:spacing w:after="120"/>
      </w:pPr>
      <w:r>
        <w:t>Environment: Pollution prevention | Waste minimisation | Sustainable procurement where practicable</w:t>
      </w:r>
    </w:p>
    <w:p w14:paraId="038C5A12" w14:textId="77777777" w:rsidR="0020354C" w:rsidRDefault="00000000">
      <w:pPr>
        <w:pStyle w:val="Heading2"/>
        <w:spacing w:before="240" w:after="120"/>
      </w:pPr>
      <w:r>
        <w:t>Implementation</w:t>
      </w:r>
    </w:p>
    <w:p w14:paraId="3A681CD0" w14:textId="77777777" w:rsidR="0020354C" w:rsidRDefault="00000000">
      <w:pPr>
        <w:spacing w:after="120"/>
      </w:pPr>
      <w:r>
        <w:t>This policy is communicated through induction training, toolbox talks, and display at all sites. Performance is monitored through audits, inspections, and KPI tracking with results reviewed at monthly management meetings.</w:t>
      </w:r>
    </w:p>
    <w:p w14:paraId="47261AD9" w14:textId="77777777" w:rsidR="0020354C" w:rsidRDefault="00000000">
      <w:pPr>
        <w:spacing w:after="120"/>
      </w:pPr>
      <w:r>
        <w:t>This policy will be reviewed annually and updated in response to legislative changes or operational requirements.</w:t>
      </w:r>
    </w:p>
    <w:p w14:paraId="1BE0D505" w14:textId="77777777" w:rsidR="0020354C" w:rsidRDefault="0020354C">
      <w:pPr>
        <w:spacing w:before="240"/>
      </w:pPr>
    </w:p>
    <w:p w14:paraId="1B58E0A8" w14:textId="77777777" w:rsidR="0020354C" w:rsidRDefault="00000000">
      <w:pPr>
        <w:spacing w:after="120"/>
      </w:pPr>
      <w:r>
        <w:rPr>
          <w:b/>
          <w:bCs/>
        </w:rPr>
        <w:t>Signed:</w:t>
      </w:r>
    </w:p>
    <w:p w14:paraId="3BAF5D94" w14:textId="77777777" w:rsidR="0020354C" w:rsidRDefault="00000000">
      <w:pPr>
        <w:spacing w:after="40"/>
      </w:pPr>
      <w:r>
        <w:rPr>
          <w:b/>
          <w:bCs/>
        </w:rPr>
        <w:t>Aaron Mason</w:t>
      </w:r>
    </w:p>
    <w:p w14:paraId="51A5DAB8" w14:textId="77777777" w:rsidR="0020354C" w:rsidRDefault="00000000">
      <w:pPr>
        <w:spacing w:after="40"/>
      </w:pPr>
      <w:r>
        <w:t>Director</w:t>
      </w:r>
    </w:p>
    <w:p w14:paraId="62C4AA85" w14:textId="77777777" w:rsidR="0020354C" w:rsidRDefault="00000000">
      <w:pPr>
        <w:spacing w:after="40"/>
      </w:pPr>
      <w:r>
        <w:t>A M Water Services Ltd</w:t>
      </w:r>
    </w:p>
    <w:p w14:paraId="0B5730E0" w14:textId="16411B7D" w:rsidR="0020354C" w:rsidRDefault="00000000">
      <w:r>
        <w:t>1st July 2025</w:t>
      </w:r>
    </w:p>
    <w:sectPr w:rsidR="002035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DE3B" w14:textId="77777777" w:rsidR="00FA5041" w:rsidRDefault="00FA5041" w:rsidP="00894B29">
      <w:r>
        <w:separator/>
      </w:r>
    </w:p>
  </w:endnote>
  <w:endnote w:type="continuationSeparator" w:id="0">
    <w:p w14:paraId="016255FD" w14:textId="77777777" w:rsidR="00FA5041" w:rsidRDefault="00FA5041" w:rsidP="0089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921668"/>
      <w:docPartObj>
        <w:docPartGallery w:val="Page Numbers (Bottom of Page)"/>
        <w:docPartUnique/>
      </w:docPartObj>
    </w:sdtPr>
    <w:sdtContent>
      <w:p w14:paraId="030D7DC0" w14:textId="77777777" w:rsidR="00894B29" w:rsidRDefault="00894B29" w:rsidP="00894B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 \* MERGEFORMAT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187E72" w14:textId="5F7D3F7F" w:rsidR="00894B29" w:rsidRDefault="00894B29" w:rsidP="00894B29">
    <w:pPr>
      <w:pStyle w:val="FirstParagraph"/>
      <w:ind w:right="360"/>
    </w:pPr>
    <w:r>
      <w:t>Document Reference: POL_HSQE_</w:t>
    </w:r>
    <w:r>
      <w:t>00</w:t>
    </w:r>
    <w:r>
      <w:t xml:space="preserve"> | Revision: 3 | Date: 1st July 2025</w:t>
    </w:r>
    <w:r>
      <w:br/>
      <w:t>Next Review: 1st July 2026 | 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A1EE" w14:textId="77777777" w:rsidR="00FA5041" w:rsidRDefault="00FA5041" w:rsidP="00894B29">
      <w:r>
        <w:separator/>
      </w:r>
    </w:p>
  </w:footnote>
  <w:footnote w:type="continuationSeparator" w:id="0">
    <w:p w14:paraId="76BDBECB" w14:textId="77777777" w:rsidR="00FA5041" w:rsidRDefault="00FA5041" w:rsidP="0089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7C3A" w14:textId="4A7B9B9C" w:rsidR="00894B29" w:rsidRDefault="00894B29">
    <w:pPr>
      <w:pStyle w:val="Header"/>
    </w:pPr>
    <w:r>
      <w:tab/>
    </w:r>
    <w:r>
      <w:rPr>
        <w:noProof/>
      </w:rPr>
      <w:drawing>
        <wp:inline distT="0" distB="0" distL="0" distR="0" wp14:anchorId="20C67E3E" wp14:editId="79E5C2DF">
          <wp:extent cx="1437740" cy="547200"/>
          <wp:effectExtent l="0" t="0" r="0" b="0"/>
          <wp:docPr id="1033883017" name="Picture 1" descr="A blue lett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883017" name="Picture 1" descr="A blue letter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4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52D4"/>
    <w:multiLevelType w:val="hybridMultilevel"/>
    <w:tmpl w:val="AFC24DC0"/>
    <w:lvl w:ilvl="0" w:tplc="2F149D52">
      <w:start w:val="1"/>
      <w:numFmt w:val="bullet"/>
      <w:lvlText w:val="•"/>
      <w:lvlJc w:val="left"/>
      <w:pPr>
        <w:ind w:left="720" w:hanging="360"/>
      </w:pPr>
    </w:lvl>
    <w:lvl w:ilvl="1" w:tplc="D458EBE4">
      <w:numFmt w:val="decimal"/>
      <w:lvlText w:val=""/>
      <w:lvlJc w:val="left"/>
    </w:lvl>
    <w:lvl w:ilvl="2" w:tplc="520CEFE0">
      <w:numFmt w:val="decimal"/>
      <w:lvlText w:val=""/>
      <w:lvlJc w:val="left"/>
    </w:lvl>
    <w:lvl w:ilvl="3" w:tplc="F2C05458">
      <w:numFmt w:val="decimal"/>
      <w:lvlText w:val=""/>
      <w:lvlJc w:val="left"/>
    </w:lvl>
    <w:lvl w:ilvl="4" w:tplc="0EFC3862">
      <w:numFmt w:val="decimal"/>
      <w:lvlText w:val=""/>
      <w:lvlJc w:val="left"/>
    </w:lvl>
    <w:lvl w:ilvl="5" w:tplc="59FA62C0">
      <w:numFmt w:val="decimal"/>
      <w:lvlText w:val=""/>
      <w:lvlJc w:val="left"/>
    </w:lvl>
    <w:lvl w:ilvl="6" w:tplc="D3CCEA98">
      <w:numFmt w:val="decimal"/>
      <w:lvlText w:val=""/>
      <w:lvlJc w:val="left"/>
    </w:lvl>
    <w:lvl w:ilvl="7" w:tplc="45EE1856">
      <w:numFmt w:val="decimal"/>
      <w:lvlText w:val=""/>
      <w:lvlJc w:val="left"/>
    </w:lvl>
    <w:lvl w:ilvl="8" w:tplc="F37ED066">
      <w:numFmt w:val="decimal"/>
      <w:lvlText w:val=""/>
      <w:lvlJc w:val="left"/>
    </w:lvl>
  </w:abstractNum>
  <w:abstractNum w:abstractNumId="1" w15:restartNumberingAfterBreak="0">
    <w:nsid w:val="201F09AB"/>
    <w:multiLevelType w:val="hybridMultilevel"/>
    <w:tmpl w:val="0B6214D0"/>
    <w:lvl w:ilvl="0" w:tplc="B4F214DC">
      <w:start w:val="1"/>
      <w:numFmt w:val="bullet"/>
      <w:lvlText w:val="●"/>
      <w:lvlJc w:val="left"/>
      <w:pPr>
        <w:ind w:left="720" w:hanging="360"/>
      </w:pPr>
    </w:lvl>
    <w:lvl w:ilvl="1" w:tplc="9EB04872">
      <w:start w:val="1"/>
      <w:numFmt w:val="bullet"/>
      <w:lvlText w:val="○"/>
      <w:lvlJc w:val="left"/>
      <w:pPr>
        <w:ind w:left="1440" w:hanging="360"/>
      </w:pPr>
    </w:lvl>
    <w:lvl w:ilvl="2" w:tplc="9092CEB4">
      <w:start w:val="1"/>
      <w:numFmt w:val="bullet"/>
      <w:lvlText w:val="■"/>
      <w:lvlJc w:val="left"/>
      <w:pPr>
        <w:ind w:left="2160" w:hanging="360"/>
      </w:pPr>
    </w:lvl>
    <w:lvl w:ilvl="3" w:tplc="568C8B62">
      <w:start w:val="1"/>
      <w:numFmt w:val="bullet"/>
      <w:lvlText w:val="●"/>
      <w:lvlJc w:val="left"/>
      <w:pPr>
        <w:ind w:left="2880" w:hanging="360"/>
      </w:pPr>
    </w:lvl>
    <w:lvl w:ilvl="4" w:tplc="C648577E">
      <w:start w:val="1"/>
      <w:numFmt w:val="bullet"/>
      <w:lvlText w:val="○"/>
      <w:lvlJc w:val="left"/>
      <w:pPr>
        <w:ind w:left="3600" w:hanging="360"/>
      </w:pPr>
    </w:lvl>
    <w:lvl w:ilvl="5" w:tplc="F15053F0">
      <w:start w:val="1"/>
      <w:numFmt w:val="bullet"/>
      <w:lvlText w:val="■"/>
      <w:lvlJc w:val="left"/>
      <w:pPr>
        <w:ind w:left="4320" w:hanging="360"/>
      </w:pPr>
    </w:lvl>
    <w:lvl w:ilvl="6" w:tplc="AB487212">
      <w:start w:val="1"/>
      <w:numFmt w:val="bullet"/>
      <w:lvlText w:val="●"/>
      <w:lvlJc w:val="left"/>
      <w:pPr>
        <w:ind w:left="5040" w:hanging="360"/>
      </w:pPr>
    </w:lvl>
    <w:lvl w:ilvl="7" w:tplc="7C3A19AE">
      <w:start w:val="1"/>
      <w:numFmt w:val="bullet"/>
      <w:lvlText w:val="●"/>
      <w:lvlJc w:val="left"/>
      <w:pPr>
        <w:ind w:left="5760" w:hanging="360"/>
      </w:pPr>
    </w:lvl>
    <w:lvl w:ilvl="8" w:tplc="99A6F5FA">
      <w:start w:val="1"/>
      <w:numFmt w:val="bullet"/>
      <w:lvlText w:val="●"/>
      <w:lvlJc w:val="left"/>
      <w:pPr>
        <w:ind w:left="6480" w:hanging="360"/>
      </w:pPr>
    </w:lvl>
  </w:abstractNum>
  <w:num w:numId="1" w16cid:durableId="1314681287">
    <w:abstractNumId w:val="1"/>
    <w:lvlOverride w:ilvl="0">
      <w:startOverride w:val="1"/>
    </w:lvlOverride>
  </w:num>
  <w:num w:numId="2" w16cid:durableId="14437224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4C"/>
    <w:rsid w:val="0020354C"/>
    <w:rsid w:val="00894B29"/>
    <w:rsid w:val="00E52E93"/>
    <w:rsid w:val="00F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30C8A"/>
  <w15:docId w15:val="{CB497C12-4209-3745-94D1-BCC4C0FB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2E74B5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94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4B29"/>
  </w:style>
  <w:style w:type="paragraph" w:styleId="Footer">
    <w:name w:val="footer"/>
    <w:basedOn w:val="Normal"/>
    <w:link w:val="FooterChar"/>
    <w:unhideWhenUsed/>
    <w:rsid w:val="00894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4B29"/>
  </w:style>
  <w:style w:type="paragraph" w:customStyle="1" w:styleId="FirstParagraph">
    <w:name w:val="First Paragraph"/>
    <w:basedOn w:val="BodyText"/>
    <w:next w:val="BodyText"/>
    <w:qFormat/>
    <w:rsid w:val="00894B29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94B29"/>
  </w:style>
  <w:style w:type="paragraph" w:styleId="BodyText">
    <w:name w:val="Body Text"/>
    <w:basedOn w:val="Normal"/>
    <w:link w:val="BodyTextChar"/>
    <w:uiPriority w:val="99"/>
    <w:semiHidden/>
    <w:unhideWhenUsed/>
    <w:rsid w:val="00894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8f83af00abe934257372014a506ddfdc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38e3a60ec93e14ed675d65f2bf8ec894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2F314-BC12-40DE-A392-C56294785C16}"/>
</file>

<file path=customXml/itemProps2.xml><?xml version="1.0" encoding="utf-8"?>
<ds:datastoreItem xmlns:ds="http://schemas.openxmlformats.org/officeDocument/2006/customXml" ds:itemID="{FB6FBF84-DFB2-453F-8846-8F7ACBAC7F59}"/>
</file>

<file path=customXml/itemProps3.xml><?xml version="1.0" encoding="utf-8"?>
<ds:datastoreItem xmlns:ds="http://schemas.openxmlformats.org/officeDocument/2006/customXml" ds:itemID="{93F46241-1A4C-47D9-AF34-E8B446E73E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Sean Ashton</cp:lastModifiedBy>
  <cp:revision>2</cp:revision>
  <dcterms:created xsi:type="dcterms:W3CDTF">2026-01-21T15:43:00Z</dcterms:created>
  <dcterms:modified xsi:type="dcterms:W3CDTF">2026-01-21T15:49:00Z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