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AF986" w14:textId="77777777" w:rsidR="00310556" w:rsidRDefault="00000000">
      <w:pPr>
        <w:pStyle w:val="Heading1"/>
        <w:spacing w:after="200"/>
      </w:pPr>
      <w:r>
        <w:t>ANTI SLAVERY AND HUMAN TRAFFICKING POLICY</w:t>
      </w:r>
    </w:p>
    <w:p w14:paraId="6B834FBC" w14:textId="77777777" w:rsidR="00310556" w:rsidRDefault="00000000">
      <w:pPr>
        <w:pStyle w:val="Heading2"/>
        <w:spacing w:before="240" w:after="120"/>
      </w:pPr>
      <w:r>
        <w:t>Purpose</w:t>
      </w:r>
    </w:p>
    <w:p w14:paraId="2796D922" w14:textId="77777777" w:rsidR="00310556" w:rsidRDefault="00000000">
      <w:pPr>
        <w:spacing w:after="120"/>
      </w:pPr>
      <w:r>
        <w:t>A M Water Services Ltd maintains a zero-tolerance approach to modern slavery and human trafficking in all forms. As a family-run business operating in the water and grab sectors, we're committed to protecting vulnerable workers and ensuring ethical practices throughout our operations and supply chains.</w:t>
      </w:r>
    </w:p>
    <w:p w14:paraId="6114AE2A" w14:textId="77777777" w:rsidR="00310556" w:rsidRDefault="00000000">
      <w:pPr>
        <w:pStyle w:val="Heading2"/>
        <w:spacing w:before="240" w:after="120"/>
      </w:pPr>
      <w:r>
        <w:t>Scope</w:t>
      </w:r>
    </w:p>
    <w:p w14:paraId="716A5FAA" w14:textId="77777777" w:rsidR="00310556" w:rsidRDefault="00000000">
      <w:pPr>
        <w:spacing w:after="120"/>
      </w:pPr>
      <w:r>
        <w:t>This policy applies to all employees, directors, contractors, suppliers, and business partners working with or representing A M Water Services Ltd.</w:t>
      </w:r>
    </w:p>
    <w:p w14:paraId="18E4F7DE" w14:textId="77777777" w:rsidR="00310556" w:rsidRDefault="00000000">
      <w:pPr>
        <w:pStyle w:val="Heading2"/>
        <w:spacing w:before="240" w:after="120"/>
      </w:pPr>
      <w:r>
        <w:t>Policy Statement</w:t>
      </w:r>
    </w:p>
    <w:p w14:paraId="2305C3E9" w14:textId="77777777" w:rsidR="00310556" w:rsidRDefault="00000000">
      <w:pPr>
        <w:spacing w:after="120"/>
      </w:pPr>
      <w:r>
        <w:t>We acknowledge our responsibilities under the Modern Slavery Act 2015 and are committed to preventing slavery and human trafficking in our business operations. The water industry relies heavily on subcontracted labour, particularly for excavation works, pipe laying, and specialist chlorination services, making vigilance essential. We understand that construction and utility sectors can be high-risk areas for labour exploitation, and we actively work to ensure all workers on our projects are employed legally and treated fairly.</w:t>
      </w:r>
    </w:p>
    <w:p w14:paraId="2F398754" w14:textId="77777777" w:rsidR="00310556" w:rsidRDefault="00000000">
      <w:pPr>
        <w:spacing w:after="120"/>
      </w:pPr>
      <w:r>
        <w:t>Our approach focuses on transparency and regular monitoring throughout our supply chain. We conduct thorough checks on all contractors and labour suppliers, particularly those providing workers for our water main installations and grab operations. This includes verifying that workers have the right to work in the UK, are paid at least minimum wage, and have proper contracts and working conditions. We pay special attention to agency workers and those employed through subcontractors, as these arrangements can sometimes mask exploitation.</w:t>
      </w:r>
    </w:p>
    <w:p w14:paraId="4D097882" w14:textId="77777777" w:rsidR="00310556" w:rsidRDefault="00000000">
      <w:pPr>
        <w:pStyle w:val="Heading2"/>
        <w:spacing w:before="240" w:after="120"/>
      </w:pPr>
      <w:r>
        <w:t>Implementation and Monitoring</w:t>
      </w:r>
    </w:p>
    <w:p w14:paraId="7F60E8A4" w14:textId="77777777" w:rsidR="00310556" w:rsidRDefault="00000000">
      <w:pPr>
        <w:spacing w:after="120"/>
      </w:pPr>
      <w:r>
        <w:t>We've established robust procedures to prevent modern slavery within our operations. All new suppliers undergo comprehensive vetting, including checks on their employment practices and anti-slavery policies. For our grab drivers and water industry operatives, we ensure direct employment where possible and maintain clear oversight of any agency staff. We require all suppliers to confirm their compliance with anti-slavery legislation and reserve the right to audit their practices. Any supplier found to be involved in modern slavery will have their contract terminated immediately.</w:t>
      </w:r>
    </w:p>
    <w:p w14:paraId="43C9DE7A" w14:textId="77777777" w:rsidR="00310556" w:rsidRDefault="00000000">
      <w:pPr>
        <w:spacing w:after="120"/>
      </w:pPr>
      <w:r>
        <w:t>Our management team receives training on identifying potential signs of modern slavery, such as workers appearing malnourished, anxious, or controlled by others, having no access to their documents, or being transported in groups to work sites. Site supervisors are particularly vigilant during excavation projects where we might encounter workers from various subcontractors. If anyone suspects modern slavery, they must report it immediately to senior management, who will contact the appropriate authorities including the Modern Slavery Helpline (0800 0121 700) and local police.</w:t>
      </w:r>
    </w:p>
    <w:p w14:paraId="450A853F" w14:textId="77777777" w:rsidR="00DE45A1" w:rsidRDefault="00DE45A1">
      <w:pPr>
        <w:spacing w:after="120"/>
      </w:pPr>
    </w:p>
    <w:p w14:paraId="78309380" w14:textId="77777777" w:rsidR="00DE45A1" w:rsidRDefault="00DE45A1">
      <w:pPr>
        <w:spacing w:after="120"/>
      </w:pPr>
    </w:p>
    <w:p w14:paraId="255C804C" w14:textId="77777777" w:rsidR="00DE45A1" w:rsidRDefault="00DE45A1">
      <w:pPr>
        <w:spacing w:after="120"/>
      </w:pPr>
    </w:p>
    <w:p w14:paraId="3268D4C0" w14:textId="77777777" w:rsidR="00310556" w:rsidRDefault="00000000">
      <w:pPr>
        <w:pStyle w:val="Heading2"/>
        <w:spacing w:before="240" w:after="120"/>
      </w:pPr>
      <w:r>
        <w:lastRenderedPageBreak/>
        <w:t>Review</w:t>
      </w:r>
    </w:p>
    <w:p w14:paraId="7AB688D6" w14:textId="77777777" w:rsidR="00310556" w:rsidRDefault="00000000">
      <w:pPr>
        <w:spacing w:after="120"/>
      </w:pPr>
      <w:r>
        <w:t>Directors Aaron and Leanne Mason take personal responsibility for implementing this policy and ensuring adequate resources for training and monitoring. All employees must remain vigilant and report any concerns about potential slavery or trafficking. We communicate this policy through induction training, toolbox talks, and regular updates.</w:t>
      </w:r>
    </w:p>
    <w:p w14:paraId="47AC77B2" w14:textId="77777777" w:rsidR="00310556" w:rsidRDefault="00000000">
      <w:pPr>
        <w:spacing w:after="120"/>
      </w:pPr>
      <w:r>
        <w:t>This policy will be reviewed annually by the Directors to ensure it remains effective and reflects current legislation and best practice in combating modern slavery.</w:t>
      </w:r>
    </w:p>
    <w:p w14:paraId="3E78CE8B" w14:textId="77777777" w:rsidR="00310556" w:rsidRDefault="00310556">
      <w:pPr>
        <w:spacing w:before="240"/>
      </w:pPr>
    </w:p>
    <w:p w14:paraId="3B986D08" w14:textId="77777777" w:rsidR="00310556" w:rsidRDefault="00000000">
      <w:pPr>
        <w:spacing w:after="120"/>
      </w:pPr>
      <w:r>
        <w:rPr>
          <w:b/>
          <w:bCs/>
        </w:rPr>
        <w:t>Signed:</w:t>
      </w:r>
    </w:p>
    <w:p w14:paraId="619BB122" w14:textId="77777777" w:rsidR="00310556" w:rsidRDefault="00000000">
      <w:pPr>
        <w:spacing w:after="40"/>
      </w:pPr>
      <w:r>
        <w:rPr>
          <w:b/>
          <w:bCs/>
        </w:rPr>
        <w:t>Aaron Mason</w:t>
      </w:r>
    </w:p>
    <w:p w14:paraId="2CE74E67" w14:textId="77777777" w:rsidR="00310556" w:rsidRDefault="00000000">
      <w:pPr>
        <w:spacing w:after="40"/>
      </w:pPr>
      <w:r>
        <w:t>Director</w:t>
      </w:r>
    </w:p>
    <w:p w14:paraId="40B79238" w14:textId="77777777" w:rsidR="00310556" w:rsidRDefault="00000000">
      <w:pPr>
        <w:spacing w:after="40"/>
      </w:pPr>
      <w:r>
        <w:t>A M Water Services Ltd</w:t>
      </w:r>
    </w:p>
    <w:p w14:paraId="5D714F26" w14:textId="77777777" w:rsidR="00310556" w:rsidRDefault="00000000">
      <w:r>
        <w:t>1st July 2025</w:t>
      </w:r>
    </w:p>
    <w:p w14:paraId="5EF658B8" w14:textId="77777777" w:rsidR="00310556" w:rsidRDefault="00310556">
      <w:pPr>
        <w:spacing w:before="480"/>
      </w:pPr>
    </w:p>
    <w:p w14:paraId="2BB6649C" w14:textId="77777777" w:rsidR="00310556" w:rsidRDefault="00000000">
      <w:pPr>
        <w:spacing w:after="40"/>
      </w:pPr>
      <w:r>
        <w:rPr>
          <w:color w:val="666666"/>
          <w:sz w:val="18"/>
          <w:szCs w:val="18"/>
        </w:rPr>
        <w:t>Document Reference: POL_HSQE_03 | Revision: 3 | Date: 1st July 2025</w:t>
      </w:r>
    </w:p>
    <w:p w14:paraId="0F3E7F61" w14:textId="77777777" w:rsidR="00310556" w:rsidRDefault="00000000">
      <w:r>
        <w:rPr>
          <w:color w:val="666666"/>
          <w:sz w:val="18"/>
          <w:szCs w:val="18"/>
        </w:rPr>
        <w:t>Next Review: 1st July 2026 | Uncontrolled when printed</w:t>
      </w:r>
    </w:p>
    <w:sectPr w:rsidR="00310556">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D2131" w14:textId="77777777" w:rsidR="006673EA" w:rsidRDefault="006673EA" w:rsidP="00DE45A1">
      <w:r>
        <w:separator/>
      </w:r>
    </w:p>
  </w:endnote>
  <w:endnote w:type="continuationSeparator" w:id="0">
    <w:p w14:paraId="0BDE2491" w14:textId="77777777" w:rsidR="006673EA" w:rsidRDefault="006673EA" w:rsidP="00DE4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219903062" w:displacedByCustomXml="next"/>
  <w:bookmarkStart w:id="10" w:name="OLE_LINK20" w:displacedByCustomXml="next"/>
  <w:bookmarkStart w:id="11" w:name="OLE_LINK19" w:displacedByCustomXml="next"/>
  <w:bookmarkStart w:id="12" w:name="_Hlk219903009" w:displacedByCustomXml="next"/>
  <w:bookmarkStart w:id="13" w:name="OLE_LINK16" w:displacedByCustomXml="next"/>
  <w:bookmarkStart w:id="14" w:name="OLE_LINK15" w:displacedByCustomXml="next"/>
  <w:bookmarkStart w:id="15" w:name="_Hlk219902920" w:displacedByCustomXml="next"/>
  <w:bookmarkStart w:id="16" w:name="OLE_LINK12" w:displacedByCustomXml="next"/>
  <w:bookmarkStart w:id="17" w:name="OLE_LINK11" w:displacedByCustomXml="next"/>
  <w:sdt>
    <w:sdtPr>
      <w:rPr>
        <w:rStyle w:val="PageNumber"/>
      </w:rPr>
      <w:id w:val="-157921668"/>
      <w:docPartObj>
        <w:docPartGallery w:val="Page Numbers (Bottom of Page)"/>
        <w:docPartUnique/>
      </w:docPartObj>
    </w:sdtPr>
    <w:sdtContent>
      <w:p w14:paraId="3F63133A" w14:textId="77777777" w:rsidR="00DE45A1" w:rsidRDefault="00DE45A1" w:rsidP="00DE45A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sdtContent>
  </w:sdt>
  <w:p w14:paraId="73528E41" w14:textId="0C72F94C" w:rsidR="00DE45A1" w:rsidRDefault="00DE45A1" w:rsidP="00DE45A1">
    <w:pPr>
      <w:pStyle w:val="FirstParagraph"/>
      <w:ind w:right="360"/>
    </w:pPr>
    <w:r>
      <w:t>Document Reference: POL_HSQE_</w:t>
    </w:r>
    <w:r>
      <w:t>03</w:t>
    </w:r>
    <w:r>
      <w:t xml:space="preserve"> | Revision: 3 | Date: 1st July 2025</w:t>
    </w:r>
    <w:r>
      <w:br/>
      <w:t>Next Review: 1st July 2026 | Uncontrolled when printed</w:t>
    </w:r>
    <w:bookmarkEnd w:id="17"/>
    <w:bookmarkEnd w:id="16"/>
    <w:bookmarkEnd w:id="15"/>
    <w:bookmarkEnd w:id="14"/>
    <w:bookmarkEnd w:id="13"/>
    <w:bookmarkEnd w:id="12"/>
    <w:bookmarkEnd w:id="11"/>
    <w:bookmarkEnd w:id="10"/>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D638A" w14:textId="77777777" w:rsidR="006673EA" w:rsidRDefault="006673EA" w:rsidP="00DE45A1">
      <w:r>
        <w:separator/>
      </w:r>
    </w:p>
  </w:footnote>
  <w:footnote w:type="continuationSeparator" w:id="0">
    <w:p w14:paraId="4A39A39E" w14:textId="77777777" w:rsidR="006673EA" w:rsidRDefault="006673EA" w:rsidP="00DE4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E6EA" w14:textId="77777777" w:rsidR="00DE45A1" w:rsidRPr="001A76A4" w:rsidRDefault="00DE45A1" w:rsidP="00DE45A1">
    <w:pPr>
      <w:pStyle w:val="Header"/>
    </w:pPr>
    <w:bookmarkStart w:id="0" w:name="OLE_LINK9"/>
    <w:bookmarkStart w:id="1" w:name="OLE_LINK10"/>
    <w:bookmarkStart w:id="2" w:name="_Hlk219902909"/>
    <w:bookmarkStart w:id="3" w:name="OLE_LINK13"/>
    <w:bookmarkStart w:id="4" w:name="OLE_LINK14"/>
    <w:bookmarkStart w:id="5" w:name="_Hlk219902997"/>
    <w:bookmarkStart w:id="6" w:name="OLE_LINK17"/>
    <w:bookmarkStart w:id="7" w:name="OLE_LINK18"/>
    <w:bookmarkStart w:id="8" w:name="_Hlk219903051"/>
    <w:r>
      <w:tab/>
    </w:r>
    <w:r>
      <w:rPr>
        <w:noProof/>
      </w:rPr>
      <w:drawing>
        <wp:inline distT="0" distB="0" distL="0" distR="0" wp14:anchorId="1644D590" wp14:editId="69C1B945">
          <wp:extent cx="1437740" cy="547200"/>
          <wp:effectExtent l="0" t="0" r="0" b="0"/>
          <wp:docPr id="1033883017" name="Picture 1" descr="A blue lett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883017" name="Picture 1" descr="A blue letter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37740" cy="547200"/>
                  </a:xfrm>
                  <a:prstGeom prst="rect">
                    <a:avLst/>
                  </a:prstGeom>
                </pic:spPr>
              </pic:pic>
            </a:graphicData>
          </a:graphic>
        </wp:inline>
      </w:drawing>
    </w:r>
  </w:p>
  <w:bookmarkEnd w:id="0"/>
  <w:bookmarkEnd w:id="1"/>
  <w:bookmarkEnd w:id="2"/>
  <w:bookmarkEnd w:id="3"/>
  <w:bookmarkEnd w:id="4"/>
  <w:bookmarkEnd w:id="5"/>
  <w:bookmarkEnd w:id="6"/>
  <w:bookmarkEnd w:id="7"/>
  <w:bookmarkEnd w:id="8"/>
  <w:p w14:paraId="1146FB0A" w14:textId="77777777" w:rsidR="00DE45A1" w:rsidRDefault="00DE4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70F"/>
    <w:multiLevelType w:val="hybridMultilevel"/>
    <w:tmpl w:val="84AE6970"/>
    <w:lvl w:ilvl="0" w:tplc="81841AF2">
      <w:start w:val="1"/>
      <w:numFmt w:val="bullet"/>
      <w:lvlText w:val="•"/>
      <w:lvlJc w:val="left"/>
      <w:pPr>
        <w:ind w:left="720" w:hanging="360"/>
      </w:pPr>
    </w:lvl>
    <w:lvl w:ilvl="1" w:tplc="28384E14">
      <w:numFmt w:val="decimal"/>
      <w:lvlText w:val=""/>
      <w:lvlJc w:val="left"/>
    </w:lvl>
    <w:lvl w:ilvl="2" w:tplc="EA369FEA">
      <w:numFmt w:val="decimal"/>
      <w:lvlText w:val=""/>
      <w:lvlJc w:val="left"/>
    </w:lvl>
    <w:lvl w:ilvl="3" w:tplc="5E8C737A">
      <w:numFmt w:val="decimal"/>
      <w:lvlText w:val=""/>
      <w:lvlJc w:val="left"/>
    </w:lvl>
    <w:lvl w:ilvl="4" w:tplc="8B887888">
      <w:numFmt w:val="decimal"/>
      <w:lvlText w:val=""/>
      <w:lvlJc w:val="left"/>
    </w:lvl>
    <w:lvl w:ilvl="5" w:tplc="5BAE795E">
      <w:numFmt w:val="decimal"/>
      <w:lvlText w:val=""/>
      <w:lvlJc w:val="left"/>
    </w:lvl>
    <w:lvl w:ilvl="6" w:tplc="95008A52">
      <w:numFmt w:val="decimal"/>
      <w:lvlText w:val=""/>
      <w:lvlJc w:val="left"/>
    </w:lvl>
    <w:lvl w:ilvl="7" w:tplc="CB60C59E">
      <w:numFmt w:val="decimal"/>
      <w:lvlText w:val=""/>
      <w:lvlJc w:val="left"/>
    </w:lvl>
    <w:lvl w:ilvl="8" w:tplc="F01AB244">
      <w:numFmt w:val="decimal"/>
      <w:lvlText w:val=""/>
      <w:lvlJc w:val="left"/>
    </w:lvl>
  </w:abstractNum>
  <w:abstractNum w:abstractNumId="1" w15:restartNumberingAfterBreak="0">
    <w:nsid w:val="17D3242A"/>
    <w:multiLevelType w:val="hybridMultilevel"/>
    <w:tmpl w:val="0C183BB8"/>
    <w:lvl w:ilvl="0" w:tplc="54140828">
      <w:start w:val="1"/>
      <w:numFmt w:val="bullet"/>
      <w:lvlText w:val="●"/>
      <w:lvlJc w:val="left"/>
      <w:pPr>
        <w:ind w:left="720" w:hanging="360"/>
      </w:pPr>
    </w:lvl>
    <w:lvl w:ilvl="1" w:tplc="6BBEF180">
      <w:start w:val="1"/>
      <w:numFmt w:val="bullet"/>
      <w:lvlText w:val="○"/>
      <w:lvlJc w:val="left"/>
      <w:pPr>
        <w:ind w:left="1440" w:hanging="360"/>
      </w:pPr>
    </w:lvl>
    <w:lvl w:ilvl="2" w:tplc="4D90FD9C">
      <w:start w:val="1"/>
      <w:numFmt w:val="bullet"/>
      <w:lvlText w:val="■"/>
      <w:lvlJc w:val="left"/>
      <w:pPr>
        <w:ind w:left="2160" w:hanging="360"/>
      </w:pPr>
    </w:lvl>
    <w:lvl w:ilvl="3" w:tplc="FB8497B0">
      <w:start w:val="1"/>
      <w:numFmt w:val="bullet"/>
      <w:lvlText w:val="●"/>
      <w:lvlJc w:val="left"/>
      <w:pPr>
        <w:ind w:left="2880" w:hanging="360"/>
      </w:pPr>
    </w:lvl>
    <w:lvl w:ilvl="4" w:tplc="D4B4A768">
      <w:start w:val="1"/>
      <w:numFmt w:val="bullet"/>
      <w:lvlText w:val="○"/>
      <w:lvlJc w:val="left"/>
      <w:pPr>
        <w:ind w:left="3600" w:hanging="360"/>
      </w:pPr>
    </w:lvl>
    <w:lvl w:ilvl="5" w:tplc="D578F3EE">
      <w:start w:val="1"/>
      <w:numFmt w:val="bullet"/>
      <w:lvlText w:val="■"/>
      <w:lvlJc w:val="left"/>
      <w:pPr>
        <w:ind w:left="4320" w:hanging="360"/>
      </w:pPr>
    </w:lvl>
    <w:lvl w:ilvl="6" w:tplc="8B4E9F76">
      <w:start w:val="1"/>
      <w:numFmt w:val="bullet"/>
      <w:lvlText w:val="●"/>
      <w:lvlJc w:val="left"/>
      <w:pPr>
        <w:ind w:left="5040" w:hanging="360"/>
      </w:pPr>
    </w:lvl>
    <w:lvl w:ilvl="7" w:tplc="E378F9CA">
      <w:start w:val="1"/>
      <w:numFmt w:val="bullet"/>
      <w:lvlText w:val="●"/>
      <w:lvlJc w:val="left"/>
      <w:pPr>
        <w:ind w:left="5760" w:hanging="360"/>
      </w:pPr>
    </w:lvl>
    <w:lvl w:ilvl="8" w:tplc="3BEAE2FA">
      <w:start w:val="1"/>
      <w:numFmt w:val="bullet"/>
      <w:lvlText w:val="●"/>
      <w:lvlJc w:val="left"/>
      <w:pPr>
        <w:ind w:left="6480" w:hanging="360"/>
      </w:pPr>
    </w:lvl>
  </w:abstractNum>
  <w:num w:numId="1" w16cid:durableId="206505752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556"/>
    <w:rsid w:val="00310556"/>
    <w:rsid w:val="006673EA"/>
    <w:rsid w:val="00DE45A1"/>
    <w:rsid w:val="00E52E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B64BFB"/>
  <w15:docId w15:val="{CB497C12-4209-3745-94D1-BCC4C0FB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2E74B5"/>
      <w:sz w:val="36"/>
      <w:szCs w:val="36"/>
    </w:rPr>
  </w:style>
  <w:style w:type="paragraph" w:styleId="Heading2">
    <w:name w:val="heading 2"/>
    <w:uiPriority w:val="9"/>
    <w:unhideWhenUsed/>
    <w:qFormat/>
    <w:pPr>
      <w:spacing w:before="200" w:after="80"/>
      <w:outlineLvl w:val="1"/>
    </w:pPr>
    <w:rPr>
      <w:b/>
      <w:bCs/>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nhideWhenUsed/>
    <w:rsid w:val="00DE45A1"/>
    <w:pPr>
      <w:tabs>
        <w:tab w:val="center" w:pos="4513"/>
        <w:tab w:val="right" w:pos="9026"/>
      </w:tabs>
    </w:pPr>
  </w:style>
  <w:style w:type="character" w:customStyle="1" w:styleId="HeaderChar">
    <w:name w:val="Header Char"/>
    <w:basedOn w:val="DefaultParagraphFont"/>
    <w:link w:val="Header"/>
    <w:rsid w:val="00DE45A1"/>
  </w:style>
  <w:style w:type="paragraph" w:styleId="Footer">
    <w:name w:val="footer"/>
    <w:basedOn w:val="Normal"/>
    <w:link w:val="FooterChar"/>
    <w:unhideWhenUsed/>
    <w:rsid w:val="00DE45A1"/>
    <w:pPr>
      <w:tabs>
        <w:tab w:val="center" w:pos="4513"/>
        <w:tab w:val="right" w:pos="9026"/>
      </w:tabs>
    </w:pPr>
  </w:style>
  <w:style w:type="character" w:customStyle="1" w:styleId="FooterChar">
    <w:name w:val="Footer Char"/>
    <w:basedOn w:val="DefaultParagraphFont"/>
    <w:link w:val="Footer"/>
    <w:rsid w:val="00DE45A1"/>
  </w:style>
  <w:style w:type="paragraph" w:customStyle="1" w:styleId="FirstParagraph">
    <w:name w:val="First Paragraph"/>
    <w:basedOn w:val="BodyText"/>
    <w:next w:val="BodyText"/>
    <w:qFormat/>
    <w:rsid w:val="00DE45A1"/>
    <w:pPr>
      <w:spacing w:before="180" w:after="180"/>
    </w:pPr>
    <w:rPr>
      <w:rFonts w:asciiTheme="minorHAnsi" w:eastAsiaTheme="minorHAnsi" w:hAnsiTheme="minorHAnsi" w:cstheme="minorBidi"/>
      <w:sz w:val="24"/>
      <w:szCs w:val="24"/>
      <w:lang w:val="en-US" w:eastAsia="en-US"/>
    </w:rPr>
  </w:style>
  <w:style w:type="character" w:styleId="PageNumber">
    <w:name w:val="page number"/>
    <w:basedOn w:val="DefaultParagraphFont"/>
    <w:rsid w:val="00DE45A1"/>
  </w:style>
  <w:style w:type="paragraph" w:styleId="BodyText">
    <w:name w:val="Body Text"/>
    <w:basedOn w:val="Normal"/>
    <w:link w:val="BodyTextChar"/>
    <w:uiPriority w:val="99"/>
    <w:semiHidden/>
    <w:unhideWhenUsed/>
    <w:rsid w:val="00DE45A1"/>
    <w:pPr>
      <w:spacing w:after="120"/>
    </w:pPr>
  </w:style>
  <w:style w:type="character" w:customStyle="1" w:styleId="BodyTextChar">
    <w:name w:val="Body Text Char"/>
    <w:basedOn w:val="DefaultParagraphFont"/>
    <w:link w:val="BodyText"/>
    <w:uiPriority w:val="99"/>
    <w:semiHidden/>
    <w:rsid w:val="00DE4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05488F2C8294E8B9DB7FC1556790D" ma:contentTypeVersion="18" ma:contentTypeDescription="Create a new document." ma:contentTypeScope="" ma:versionID="8f83af00abe934257372014a506ddfdc">
  <xsd:schema xmlns:xsd="http://www.w3.org/2001/XMLSchema" xmlns:xs="http://www.w3.org/2001/XMLSchema" xmlns:p="http://schemas.microsoft.com/office/2006/metadata/properties" xmlns:ns2="b127f04f-e2db-402c-9642-b359ae0b755c" xmlns:ns3="f3751fdd-ed97-4cf6-ae5b-8f2c94105c7c" targetNamespace="http://schemas.microsoft.com/office/2006/metadata/properties" ma:root="true" ma:fieldsID="38e3a60ec93e14ed675d65f2bf8ec894" ns2:_="" ns3:_="">
    <xsd:import namespace="b127f04f-e2db-402c-9642-b359ae0b755c"/>
    <xsd:import namespace="f3751fdd-ed97-4cf6-ae5b-8f2c94105c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7f04f-e2db-402c-9642-b359ae0b7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1fadb5-81be-487b-866c-b97f84e5bb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751fdd-ed97-4cf6-ae5b-8f2c94105c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db31a6-461d-45da-afc0-54e32a18f34c}" ma:internalName="TaxCatchAll" ma:showField="CatchAllData" ma:web="f3751fdd-ed97-4cf6-ae5b-8f2c94105c7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3751fdd-ed97-4cf6-ae5b-8f2c94105c7c" xsi:nil="true"/>
    <lcf76f155ced4ddcb4097134ff3c332f xmlns="b127f04f-e2db-402c-9642-b359ae0b75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E3ADC1F-7003-49B4-BDBB-609AD538D022}"/>
</file>

<file path=customXml/itemProps2.xml><?xml version="1.0" encoding="utf-8"?>
<ds:datastoreItem xmlns:ds="http://schemas.openxmlformats.org/officeDocument/2006/customXml" ds:itemID="{AC5FCDEC-8745-4E40-BDCA-BBB03AF016F0}"/>
</file>

<file path=customXml/itemProps3.xml><?xml version="1.0" encoding="utf-8"?>
<ds:datastoreItem xmlns:ds="http://schemas.openxmlformats.org/officeDocument/2006/customXml" ds:itemID="{D722F4D8-B56C-4798-AEDB-006C3D040B68}"/>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Sean Ashton</cp:lastModifiedBy>
  <cp:revision>2</cp:revision>
  <dcterms:created xsi:type="dcterms:W3CDTF">2026-01-21T15:43:00Z</dcterms:created>
  <dcterms:modified xsi:type="dcterms:W3CDTF">2026-01-21T15:52:00Z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0x0101006CC05488F2C8294E8B9DB7FC1556790D</vt:lpwstr>
  </property>
</Properties>
</file>