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RA_HO_07 — Manual Handling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RA_HO_07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Manual handling of office equipment, deliveries, and materials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work locations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staff</w:t>
      </w:r>
    </w:p>
    <w:p>
      <w:pPr>
        <w:pStyle w:val="ListBullet"/>
      </w:pPr>
      <w:r>
        <w:rPr>
          <w:sz w:val="20"/>
        </w:rPr>
        <w:t>Delivery personnel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Back injuries from lifting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Manual handling training, team lifting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Refresher training, lifting aids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Strains from poor technique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Training provided, guidance posters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Mechanical aids assessment, technique monitoring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Repetitive strain injuries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Job rotation, rest breaks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Automated solutions, ergonomic tools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Crushing injuries from dropped items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Safety footwear, secure grip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Team lifting protocols, load assessment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Slips/trips while carrying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Good housekeeping, clear routes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Route planning, obstruction removal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Awkward postures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Ergonomic training, adjustable equipment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Workplace design review, handling aids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grip/sharp edges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Gloves provided, inspection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Edge protection, better packaging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Environmental conditions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Weather monitoring, postponement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Indoor storage, covered areas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Safety footwear</w:t>
      </w:r>
    </w:p>
    <w:p>
      <w:pPr>
        <w:pStyle w:val="ListBullet"/>
      </w:pPr>
      <w:r>
        <w:rPr>
          <w:sz w:val="20"/>
        </w:rPr>
        <w:t>Work gloves</w:t>
      </w:r>
    </w:p>
    <w:p>
      <w:pPr>
        <w:pStyle w:val="ListBullet"/>
      </w:pPr>
      <w:r>
        <w:rPr>
          <w:sz w:val="20"/>
        </w:rPr>
        <w:t>Back support (if recommended)</w:t>
      </w:r>
    </w:p>
    <w:p>
      <w:pPr>
        <w:pStyle w:val="ListBullet"/>
      </w:pPr>
      <w:r>
        <w:rPr>
          <w:sz w:val="20"/>
        </w:rPr>
        <w:t>High visibility vest (loading areas)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Manual handling techniques</w:t>
      </w:r>
    </w:p>
    <w:p>
      <w:pPr>
        <w:pStyle w:val="ListBullet"/>
      </w:pPr>
      <w:r>
        <w:rPr>
          <w:sz w:val="20"/>
        </w:rPr>
        <w:t>Risk assessment</w:t>
      </w:r>
    </w:p>
    <w:p>
      <w:pPr>
        <w:pStyle w:val="ListBullet"/>
      </w:pPr>
      <w:r>
        <w:rPr>
          <w:sz w:val="20"/>
        </w:rPr>
        <w:t>Use of mechanical aids</w:t>
      </w:r>
    </w:p>
    <w:p>
      <w:pPr>
        <w:pStyle w:val="ListBullet"/>
      </w:pPr>
      <w:r>
        <w:rPr>
          <w:sz w:val="20"/>
        </w:rPr>
        <w:t>Body mechanics</w:t>
      </w:r>
    </w:p>
    <w:p>
      <w:pPr>
        <w:pStyle w:val="ListBullet"/>
      </w:pPr>
      <w:r>
        <w:rPr>
          <w:sz w:val="20"/>
        </w:rPr>
        <w:t>Injury prevention</w:t>
      </w:r>
    </w:p>
    <w:p>
      <w:pPr>
        <w:pStyle w:val="ListBullet"/>
      </w:pPr>
      <w:r>
        <w:rPr>
          <w:sz w:val="20"/>
        </w:rPr>
        <w:t>Load assessment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First aid procedures</w:t>
      </w:r>
    </w:p>
    <w:p>
      <w:pPr>
        <w:pStyle w:val="ListBullet"/>
      </w:pPr>
      <w:r>
        <w:rPr>
          <w:sz w:val="20"/>
        </w:rPr>
        <w:t>Injury reporting</w:t>
      </w:r>
    </w:p>
    <w:p>
      <w:pPr>
        <w:pStyle w:val="ListBullet"/>
      </w:pPr>
      <w:r>
        <w:rPr>
          <w:sz w:val="20"/>
        </w:rPr>
        <w:t>Occupational health referral</w:t>
      </w:r>
    </w:p>
    <w:p>
      <w:pPr>
        <w:pStyle w:val="ListBullet"/>
      </w:pPr>
      <w:r>
        <w:rPr>
          <w:sz w:val="20"/>
        </w:rPr>
        <w:t>Return to work process</w:t>
      </w:r>
    </w:p>
    <w:p>
      <w:pPr>
        <w:pStyle w:val="ListBullet"/>
      </w:pPr>
      <w:r>
        <w:rPr>
          <w:sz w:val="20"/>
        </w:rPr>
        <w:t>Rehabilitation support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Technique observations</w:t>
      </w:r>
    </w:p>
    <w:p>
      <w:pPr>
        <w:pStyle w:val="ListBullet"/>
      </w:pPr>
      <w:r>
        <w:rPr>
          <w:sz w:val="20"/>
        </w:rPr>
        <w:t>Injury statistics</w:t>
      </w:r>
    </w:p>
    <w:p>
      <w:pPr>
        <w:pStyle w:val="ListBullet"/>
      </w:pPr>
      <w:r>
        <w:rPr>
          <w:sz w:val="20"/>
        </w:rPr>
        <w:t>Training records</w:t>
      </w:r>
    </w:p>
    <w:p>
      <w:pPr>
        <w:pStyle w:val="ListBullet"/>
      </w:pPr>
      <w:r>
        <w:rPr>
          <w:sz w:val="20"/>
        </w:rPr>
        <w:t>Equipment maintenance</w:t>
      </w:r>
    </w:p>
    <w:p>
      <w:pPr>
        <w:pStyle w:val="ListBullet"/>
      </w:pPr>
      <w:r>
        <w:rPr>
          <w:sz w:val="20"/>
        </w:rPr>
        <w:t>Near miss reports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