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AdBlue (Diesel Exhaust Fluid)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COSHH_01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sz w:val="22"/>
        </w:rPr>
        <w:t>Safety Data Sheet: sds/Adblue.pdf (PDF carried alongside this assessment).</w:t>
      </w:r>
    </w:p>
    <w:p>
      <w:r>
        <w:rPr>
          <w:rFonts w:ascii="Arial" w:hAnsi="Arial"/>
          <w:b w:val="0"/>
          <w:color w:val="2C4F7C"/>
          <w:sz w:val="22"/>
        </w:rPr>
        <w:t>Van-pack inclusion: this substance is carried in the field van packs. The Van Packs operative-facing site holds a synchronised copy.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AdBlue (Diesel Exhaust Fluid)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Various automotive suppliers (industry-standard AUS 32 grade to ISO 22241)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Urea solution 32.5% w/w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57-13-6 (urea)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Clear liquid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Colourless to pale yellow, slight ammonia odour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Diesel exhaust after-treatment (Selective Catalytic Reduction systems)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Not classified as hazardous under CLP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 w:val="0"/>
          <w:sz w:val="22"/>
        </w:rPr>
        <w:t>Not required — product not classified.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p>
      <w:r>
        <w:rPr>
          <w:rFonts w:ascii="Arial" w:hAnsi="Arial"/>
          <w:b w:val="0"/>
          <w:sz w:val="22"/>
        </w:rPr>
        <w:t>No hazard classification required under CLP.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p>
      <w:r>
        <w:rPr>
          <w:rFonts w:ascii="Arial" w:hAnsi="Arial"/>
          <w:b w:val="0"/>
          <w:sz w:val="22"/>
        </w:rPr>
        <w:t>No specific precautionary statements applicable.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r>
        <w:rPr>
          <w:rFonts w:ascii="Arial" w:hAnsi="Arial"/>
          <w:b w:val="0"/>
          <w:sz w:val="22"/>
        </w:rPr>
        <w:t>No GHS pictograms apply — product not classified as hazardous.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Vehicle maintenance staff</w:t>
      </w:r>
    </w:p>
    <w:p>
      <w:pPr>
        <w:pStyle w:val="ListBullet"/>
      </w:pPr>
      <w:r>
        <w:rPr>
          <w:rFonts w:ascii="Arial" w:hAnsi="Arial"/>
          <w:b w:val="0"/>
          <w:sz w:val="22"/>
        </w:rPr>
        <w:t>Plant operators</w:t>
      </w:r>
    </w:p>
    <w:p>
      <w:pPr>
        <w:pStyle w:val="ListBullet"/>
      </w:pPr>
      <w:r>
        <w:rPr>
          <w:rFonts w:ascii="Arial" w:hAnsi="Arial"/>
          <w:b w:val="0"/>
          <w:sz w:val="22"/>
        </w:rPr>
        <w:t>Refuelling personnel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Low — not volatile at ambient temperature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Low — may cause mild irritation on prolonged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Slight irritation on direct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Low — seek medical advice if significant quantity swallowed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Proprietary filling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Store in bunded area</w:t>
      </w:r>
    </w:p>
    <w:p>
      <w:pPr>
        <w:pStyle w:val="ListBullet"/>
      </w:pPr>
      <w:r>
        <w:rPr>
          <w:rFonts w:ascii="Arial" w:hAnsi="Arial"/>
          <w:b w:val="0"/>
          <w:sz w:val="22"/>
        </w:rPr>
        <w:t>Spill kit within 5 m of dispensing point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Induction training on filling procedures</w:t>
      </w:r>
    </w:p>
    <w:p>
      <w:pPr>
        <w:pStyle w:val="ListBullet"/>
      </w:pPr>
      <w:r>
        <w:rPr>
          <w:rFonts w:ascii="Arial" w:hAnsi="Arial"/>
          <w:b w:val="0"/>
          <w:sz w:val="22"/>
        </w:rPr>
        <w:t>Equipment inspection monthly</w:t>
      </w:r>
    </w:p>
    <w:p>
      <w:pPr>
        <w:pStyle w:val="ListBullet"/>
      </w:pPr>
      <w:r>
        <w:rPr>
          <w:rFonts w:ascii="Arial" w:hAnsi="Arial"/>
          <w:b w:val="0"/>
          <w:sz w:val="22"/>
        </w:rPr>
        <w:t>Clean up spills immediately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Nitrile gloves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Safety glasses</w:t>
      </w:r>
    </w:p>
    <w:p>
      <w:pPr>
        <w:pStyle w:val="ListBullet"/>
      </w:pPr>
      <w:r>
        <w:rPr>
          <w:rFonts w:ascii="Arial" w:hAnsi="Arial"/>
          <w:b w:val="0"/>
          <w:sz w:val="22"/>
        </w:rPr>
        <w:t>Coveralls if bulk handling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-11 °C to 30 °C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Cool, dry area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Direct sunlight, heat sources, dissimilar metals (e.g. copper, aluminium)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container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 for several minutes. Seek medical advice if irritation persists.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 (unlikely hazard).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mouth. Drink water. Seek medical advice if unwell.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Contain with absorbent material. Collect in appropriate container. Wash area with water. Dispose via authorised waste contractor.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Non-hazardous waste. Dispose via authorised waste contractor. Standard waste transfer notes apply.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Minimal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Filling procedures (van-mounted dispensing)</w:t>
      </w:r>
    </w:p>
    <w:p>
      <w:pPr>
        <w:pStyle w:val="ListBullet"/>
      </w:pPr>
      <w:r>
        <w:rPr>
          <w:rFonts w:ascii="Arial" w:hAnsi="Arial"/>
          <w:b w:val="0"/>
          <w:sz w:val="22"/>
        </w:rPr>
        <w:t>Spill response</w:t>
      </w:r>
    </w:p>
    <w:p>
      <w:pPr>
        <w:pStyle w:val="ListBullet"/>
      </w:pPr>
      <w:r>
        <w:rPr>
          <w:rFonts w:ascii="Arial" w:hAnsi="Arial"/>
          <w:b w:val="0"/>
          <w:sz w:val="22"/>
        </w:rPr>
        <w:t>Storage requirements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Monthly storage-area inspection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Equipment maintenance checks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