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Line-Marking Paint — Red Aerosol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COSHH_09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sds/LMRD_5060253470703.pdf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Line-Marking Paint — Red 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Various (line-marking product)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Hydrocarbon solvents + pigment + propellant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 — see SDS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Red spray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Temporary red line-marking for site demarcation, danger zones, services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Aerosol Cat 1, Aspiration Cat 1 (solvent base)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H304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be fatal if swallowed and enters airways.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skin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drowsiness or dizziness.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spray on an open flame or other ignition source.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Avoid breathing dust/fume/gas/mist/vapours/spray.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P410+412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Protect from sunlight. Do not expose to temperatures exceeding 50 °C.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GHS08: </w:t>
      </w:r>
      <w:r>
        <w:rPr>
          <w:rFonts w:ascii="Arial" w:hAnsi="Arial"/>
          <w:b w:val="0"/>
          <w:sz w:val="22"/>
        </w:rPr>
        <w:t>Health hazard (serious)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Line-marking operatives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Site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Vapour/mist — may cause dizziness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Mild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Aspiration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open air wherever possible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hot work nearby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50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 ventilated store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aerosol can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Seek immediate medical attention (aspiration risk).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Absorb with inert material.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Flammable aerosol. Use foam, CO₂ or dry powder.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Empty aerosols are hazardous (EWC 16 05 04*).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Aerosol handling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van-pack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