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b/>
          <w:bCs/>
          <w:caps/>
          <w:color w:val="2c4f7c"/>
          <w:spacing w:val="30"/>
          <w:sz w:val="22"/>
          <w:szCs w:val="22"/>
        </w:rPr>
        <w:t xml:space="preserve">COSHH Assessment</w:t>
      </w:r>
    </w:p>
    <w:p>
      <w:pPr>
        <w:spacing w:after="240" w:before="0"/>
      </w:pPr>
      <w:r>
        <w:rPr>
          <w:b/>
          <w:bCs/>
          <w:color w:val="1e3a5f"/>
          <w:sz w:val="40"/>
          <w:szCs w:val="40"/>
        </w:rPr>
        <w:t xml:space="preserve">Silicone Lubricant — General Purpose (aerosol)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aps/>
                <w:color w:val="FFFFFF"/>
                <w:spacing w:val="40"/>
                <w:sz w:val="22"/>
                <w:szCs w:val="22"/>
              </w:rPr>
              <w:t xml:space="preserve">Document Information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COSHH_29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Number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Issue Date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25 September 2026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Next Review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 June 2027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Assessor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Sean Ashton (Onyx Operations)</w:t>
            </w:r>
          </w:p>
        </w:tc>
      </w:tr>
      <w:tr>
        <w:tc>
          <w:tcPr>
            <w:tcW w:type="dxa" w:w="32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642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Aaron Mason, Director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6499c7" w:sz="4"/>
              <w:left w:val="single" w:color="1e3a5f" w:sz="12"/>
              <w:bottom w:val="single" w:color="6499c7" w:sz="4"/>
              <w:right w:val="single" w:color="6499c7" w:sz="4"/>
            </w:tcBorders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e3a5f"/>
                <w:sz w:val="22"/>
                <w:szCs w:val="22"/>
              </w:rPr>
              <w:t xml:space="preserve">Key references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3975823.pdf — Manufacturer Safety Data Sheet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Reached through a distributor copy because the CRC document server would not open. Records Danger, H222, H229, H315, H336, H411, matching the container label read on 24/09/2026. Not held locally — save a copy to docs/coshh/sds/. Owner: Leanne Mason, target 31/10/2026.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▸  Van Packs portal — COSHH section — synchronised copy carried by every operative</w:t>
            </w:r>
          </w:p>
        </w:tc>
      </w:tr>
    </w:tbl>
    <w:p>
      <w:pPr>
        <w:spacing w:after="0" w:before="200"/>
      </w:pP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1. Product 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Product name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Ambersil Silicone Lubricant — General Purpose (aerosol), 500 ml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Supplier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CRC Industries UK (Ambersil). WRAS Approved Product Licence No. 1811507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Active ingredients / CAS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Polydimethylsiloxane in a hydrocarbon solvent carrier with liquefied petroleum gas propellant. The container label states: hydrocarbons, C7, n-alkanes, isoalkanes, cyclics CAS: 63148-62-9 (PDMS), 68476-86-8 (LPG propellant)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Physical form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Aerosol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Appearance / odour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Clear liquid spray, faint solvent odour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Use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General-purpose lubrication and release — hinges, seals, cable, sliding mechanisms, valve spindles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Jason May's COSHH cabinet, AMWS yard</w:t>
            </w:r>
          </w:p>
        </w:tc>
      </w:tr>
    </w:tbl>
    <w:p>
      <w:pPr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2. Hazard Classification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0B900" w:sz="4"/>
              <w:left w:val="single" w:color="F0B900" w:sz="12"/>
              <w:bottom w:val="single" w:color="F0B900" w:sz="4"/>
              <w:right w:val="single" w:color="F0B900" w:sz="4"/>
            </w:tcBorders>
            <w:shd w:fill="FFF8E1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Overall classification: </w:t>
            </w:r>
            <w:r>
              <w:rPr>
                <w:sz w:val="20"/>
                <w:szCs w:val="20"/>
              </w:rPr>
              <w:t xml:space="preserve">Aerosol 1, with skin irritation, narcotic effects and chronic aquatic toxicity. Read from the container label photographed 24/09/2026. The supplier sheet records the same classification. The hazard is the hydrocarbon carrier and the propellant rather than the silicone itself.</w:t>
            </w:r>
          </w:p>
          <w:p>
            <w:pPr>
              <w:spacing w:after="40" w:before="40"/>
            </w:pPr>
            <w:r>
              <w:rPr>
                <w:b/>
                <w:bCs/>
                <w:sz w:val="20"/>
                <w:szCs w:val="20"/>
              </w:rPr>
              <w:t xml:space="preserve">Signal word: </w:t>
            </w:r>
            <w:r>
              <w:rPr>
                <w:sz w:val="20"/>
                <w:szCs w:val="20"/>
              </w:rPr>
              <w:t xml:space="preserve">Danger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Hazard statements (H-codes)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H222  </w:t>
            </w:r>
            <w:r>
              <w:rPr>
                <w:sz w:val="20"/>
                <w:szCs w:val="20"/>
              </w:rPr>
              <w:t xml:space="preserve">Extremely flammable aerosol.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H229  </w:t>
            </w:r>
            <w:r>
              <w:rPr>
                <w:sz w:val="20"/>
                <w:szCs w:val="20"/>
              </w:rPr>
              <w:t xml:space="preserve">Pressurised container: may burst if heated.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H315  </w:t>
            </w:r>
            <w:r>
              <w:rPr>
                <w:sz w:val="20"/>
                <w:szCs w:val="20"/>
              </w:rPr>
              <w:t xml:space="preserve">Causes skin irritation.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H336  </w:t>
            </w:r>
            <w:r>
              <w:rPr>
                <w:sz w:val="20"/>
                <w:szCs w:val="20"/>
              </w:rPr>
              <w:t xml:space="preserve">May cause drowsiness or dizziness.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H411  </w:t>
            </w:r>
            <w:r>
              <w:rPr>
                <w:sz w:val="20"/>
                <w:szCs w:val="20"/>
              </w:rPr>
              <w:t xml:space="preserve">Toxic to aquatic life with long lasting effects.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Precautionary statements (P-codes)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P210  </w:t>
            </w:r>
            <w:r>
              <w:rPr>
                <w:sz w:val="20"/>
                <w:szCs w:val="20"/>
              </w:rPr>
              <w:t xml:space="preserve">Keep away from heat, sparks, open flames and hot surfaces. No smoking.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P211  </w:t>
            </w:r>
            <w:r>
              <w:rPr>
                <w:sz w:val="20"/>
                <w:szCs w:val="20"/>
              </w:rPr>
              <w:t xml:space="preserve">Do not spray on an open flame or other ignition source.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P251  </w:t>
            </w:r>
            <w:r>
              <w:rPr>
                <w:sz w:val="20"/>
                <w:szCs w:val="20"/>
              </w:rPr>
              <w:t xml:space="preserve">Do not pierce or burn, even after use.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P261  </w:t>
            </w:r>
            <w:r>
              <w:rPr>
                <w:sz w:val="20"/>
                <w:szCs w:val="20"/>
              </w:rPr>
              <w:t xml:space="preserve">Avoid breathing spray.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P271  </w:t>
            </w:r>
            <w:r>
              <w:rPr>
                <w:sz w:val="20"/>
                <w:szCs w:val="20"/>
              </w:rPr>
              <w:t xml:space="preserve">Use only outdoors or in a well-ventilated area.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P273  </w:t>
            </w:r>
            <w:r>
              <w:rPr>
                <w:sz w:val="20"/>
                <w:szCs w:val="20"/>
              </w:rPr>
              <w:t xml:space="preserve">Avoid release to the environment.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P280  </w:t>
            </w:r>
            <w:r>
              <w:rPr>
                <w:sz w:val="20"/>
                <w:szCs w:val="20"/>
              </w:rPr>
              <w:t xml:space="preserve">Wear protective gloves.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P302+P352  </w:t>
            </w:r>
            <w:r>
              <w:rPr>
                <w:sz w:val="20"/>
                <w:szCs w:val="20"/>
              </w:rPr>
              <w:t xml:space="preserve">IF ON SKIN: wash with plenty of water.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P332+P313  </w:t>
            </w:r>
            <w:r>
              <w:rPr>
                <w:sz w:val="20"/>
                <w:szCs w:val="20"/>
              </w:rPr>
              <w:t xml:space="preserve">If skin irritation occurs: get medical advice.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P391  </w:t>
            </w:r>
            <w:r>
              <w:rPr>
                <w:sz w:val="20"/>
                <w:szCs w:val="20"/>
              </w:rPr>
              <w:t xml:space="preserve">Collect spillage.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P410+P412  </w:t>
            </w:r>
            <w:r>
              <w:rPr>
                <w:sz w:val="20"/>
                <w:szCs w:val="20"/>
              </w:rPr>
              <w:t xml:space="preserve">Protect from sunlight. Do not expose to temperatures exceeding 50 °C.</w:t>
            </w:r>
          </w:p>
          <w:p>
            <w:pPr>
              <w:spacing w:after="40" w:before="40"/>
              <w:ind w:left="200" w:hanging="200"/>
            </w:pPr>
            <w:r>
              <w:rPr>
                <w:b/>
                <w:bCs/>
                <w:sz w:val="20"/>
                <w:szCs w:val="20"/>
              </w:rPr>
              <w:t xml:space="preserve">P501  </w:t>
            </w:r>
            <w:r>
              <w:rPr>
                <w:sz w:val="20"/>
                <w:szCs w:val="20"/>
              </w:rPr>
              <w:t xml:space="preserve">Dispose of contents and container to an authorised waste contractor.</w:t>
            </w:r>
          </w:p>
          <w:p>
            <w:pPr>
              <w:spacing w:after="40" w:before="120"/>
            </w:pPr>
            <w:r>
              <w:rPr>
                <w:b/>
                <w:bCs/>
                <w:color w:val="2c4f7c"/>
                <w:sz w:val="20"/>
                <w:szCs w:val="20"/>
              </w:rPr>
              <w:t xml:space="preserve">GHS pictograms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Flammable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Harmful</w:t>
            </w:r>
          </w:p>
          <w:p>
            <w:pPr>
              <w:spacing w:after="40" w:before="40"/>
              <w:ind w:left="200" w:hanging="200"/>
            </w:pPr>
            <w:r>
              <w:rPr>
                <w:sz w:val="20"/>
                <w:szCs w:val="20"/>
              </w:rPr>
              <w:t xml:space="preserve">•  Dangerous for environment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3. Persons at Risk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4. Routes of Exposure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Inhalation: The main route. Spray mist and solvent vapour, particularly in a chamber or van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Skin contact: Mild defatting on repeated contact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Eye contact: Irritation from direct spray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Ingestion: Not a realistic route from an aerosol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5. Workplace Exposure Limits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Substance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8-hr TWA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15-min STEL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Hydrocarbon solvent carrier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Product-specific — confirm from the SDS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Product-specific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LPG propellant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1000 ppm</w:t>
            </w:r>
          </w:p>
        </w:tc>
        <w:tc>
          <w:tcPr>
            <w:tcW w:type="dxa" w:w="37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1250 ppm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6. Frequency and Duration of Exposure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COSHH Regulation 6(2) requires the assessment to consider the amount, the level and the duration of exposure.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 used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Duration per use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Small — millilitres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1–5 times per day</w:t>
            </w:r>
          </w:p>
        </w:tc>
        <w:tc>
          <w:tcPr>
            <w:tcW w:type="dxa" w:w="321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1–5 minutes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7. Control Measures — Hierarchy of Controls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Elimination / substitution</w:t>
      </w:r>
    </w:p>
    <w:p>
      <w:pPr>
        <w:spacing w:after="40" w:before="40"/>
      </w:pPr>
      <w:r>
        <w:rPr>
          <w:sz w:val="20"/>
          <w:szCs w:val="20"/>
        </w:rPr>
        <w:t xml:space="preserve">- Use a brush-applied or wipe-on lubricant where the application allows — it removes the aerosol and the propellant entirely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Engineering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Use outdoors or in the open yard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Not to be used in a chamber, manhole or any confined space — the propellant is heavier than air and displaces it. See SOP 8.12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Administrative controls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Kept in the COSHH cabinet, away from heat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Never stored in a vehicle in warm weather — the container can burst above 50 °C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No hot work in the vicinity while spraying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Cans not pierced or crushed, even when empty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Personal Protective Equipment (PPE)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8. Storage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Temperature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Below 50 °C — do not leave in a van in summer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Location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Yard COSHH cabinet, away from ignition sources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Avoid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Heat, direct sunlight, sparks, open flame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Container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Original pressurised container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9. Emergency Procedures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First aid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Route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e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Eyes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Rinse cautiously with water for several minutes. Remove contact lenses if present.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Skin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Wash with soap and water.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Inhalation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Move to fresh air and keep at rest. Seek medical advice if drowsiness or dizziness persists.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Ingestion</w:t>
            </w:r>
          </w:p>
        </w:tc>
        <w:tc>
          <w:tcPr>
            <w:tcW w:type="dxa" w:w="7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sz w:val="20"/>
                <w:szCs w:val="20"/>
              </w:rPr>
              <w:t xml:space="preserve">Not a realistic route. Rinse mouth if contact occurs.</w:t>
            </w:r>
          </w:p>
        </w:tc>
      </w:tr>
    </w:tbl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Spillage</w:t>
      </w:r>
    </w:p>
    <w:p>
      <w:pPr>
        <w:spacing w:after="40" w:before="40"/>
      </w:pPr>
      <w:r>
        <w:rPr>
          <w:sz w:val="20"/>
          <w:szCs w:val="20"/>
        </w:rPr>
        <w:t xml:space="preserve">Ventilate. Eliminate ignition sources. Absorb any liquid with inert absorbent. Dispose as hazardous waste.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Fire</w:t>
      </w:r>
    </w:p>
    <w:p>
      <w:pPr>
        <w:spacing w:after="40" w:before="40"/>
      </w:pPr>
      <w:r>
        <w:rPr>
          <w:sz w:val="20"/>
          <w:szCs w:val="20"/>
        </w:rPr>
        <w:t xml:space="preserve">Extremely flammable aerosol. Do not spray towards an ignition source. Containers may burst if heated — cool with water spray from a protected position.</w:t>
      </w:r>
    </w:p>
    <w:p>
      <w:pPr>
        <w:keepNext/>
        <w:keepLines/>
        <w:spacing w:after="80" w:before="200"/>
      </w:pPr>
      <w:r>
        <w:rPr>
          <w:b/>
          <w:bCs/>
          <w:color w:val="2c4f7c"/>
          <w:sz w:val="22"/>
          <w:szCs w:val="22"/>
        </w:rPr>
        <w:t xml:space="preserve">Emergency contacts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Emergency services: 999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NHS non-emergency: 111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AMWS supervisor: Jason May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HSQE support: Sean Ashton (Onyx Operations)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10. Waste Disposal</w:t>
      </w:r>
    </w:p>
    <w:p>
      <w:pPr>
        <w:spacing w:after="40" w:before="40"/>
      </w:pPr>
      <w:r>
        <w:rPr>
          <w:sz w:val="20"/>
          <w:szCs w:val="20"/>
        </w:rPr>
        <w:t xml:space="preserve">Hazardous waste — pressurised container, EWC 16 05 04*. Authorised contractor. Do not put in general waste, even when empty.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11. Risk Rating</w:t>
      </w:r>
    </w:p>
    <w:p>
      <w:pPr>
        <w:spacing w:after="40" w:before="40"/>
      </w:pPr>
      <w:r>
        <w:rPr>
          <w:i/>
          <w:iCs/>
          <w:color w:val="595959"/>
          <w:sz w:val="18"/>
          <w:szCs w:val="18"/>
        </w:rPr>
        <w:t xml:space="preserve">Risk = Severity × Likelihood (S × L = R). See POL_HSQE_21 Risk Assessment policy for the full scoring matrix.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C00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Before controls  —  Moderate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92D050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r>
              <w:rPr>
                <w:b/>
                <w:bCs/>
                <w:color w:val="0f1f33"/>
                <w:sz w:val="20"/>
                <w:szCs w:val="20"/>
              </w:rPr>
              <w:t xml:space="preserve">With controls  —  Low (residual)</w:t>
            </w:r>
          </w:p>
        </w:tc>
      </w:tr>
    </w:tbl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12. Training Requirements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Aerosol safety and the confined-space prohibition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Storage temperature — the van issue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Waste route for pressurised containers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13. Monitoring &amp; Review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Weekly COSHH cabinet inspection by the Site Supervisor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Annual COSHH review, or sooner on change of product, supplier or task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Review immediately if the SDS obtained differs from the profile assumed above</w:t>
      </w:r>
    </w:p>
    <w:p>
      <w:pPr>
        <w:keepNext/>
        <w:keepLines/>
        <w:pBdr>
          <w:bottom w:val="single" w:color="6499c7" w:sz="8" w:space="4"/>
        </w:pBdr>
        <w:spacing w:after="120" w:before="360"/>
      </w:pPr>
      <w:r>
        <w:rPr>
          <w:b/>
          <w:bCs/>
          <w:color w:val="1e3a5f"/>
          <w:sz w:val="26"/>
          <w:szCs w:val="26"/>
        </w:rPr>
        <w:t xml:space="preserve">14. References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POL_HSQE_08 — COSHH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POL_HSQE_19 — Personal Protective Equipment (PPE) Policy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8.5 — Hazardous Substances (COSHH)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SOP 8.7 — Health Surveillance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APP_09 — COSHH Assessments Log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COSHH Regulations 2002 (SI 2002/2677, as amended)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HSE EH40/2005 Workplace Exposure Limits</w:t>
      </w:r>
    </w:p>
    <w:p>
      <w:pPr>
        <w:spacing w:after="40" w:before="40"/>
        <w:ind w:left="200" w:hanging="200"/>
      </w:pPr>
      <w:r>
        <w:rPr>
          <w:sz w:val="20"/>
          <w:szCs w:val="20"/>
        </w:rPr>
        <w:t xml:space="preserve">•  CLP Regulation (EC) No 1272/2008 (as retained in UK law)</w:t>
      </w:r>
    </w:p>
    <w:p>
      <w:pPr>
        <w:spacing w:after="0" w:before="480"/>
        <w:jc w:val="center"/>
      </w:pPr>
      <w:r>
        <w:rPr>
          <w:i/>
          <w:iCs/>
          <w:color w:val="595959"/>
          <w:sz w:val="18"/>
          <w:szCs w:val="18"/>
        </w:rPr>
        <w:t xml:space="preserve">This assessment must be reviewed annually or sooner if circumstances change. For the full management-system context (SOPs, Appendices, policies) see the AMWS IMS portal.</w:t>
      </w:r>
    </w:p>
    <w:sectPr>
      <w:headerReference w:type="default" r:id="rId7"/>
      <w:footerReference w:type="default" r:id="rId8"/>
      <w:pgSz w:w="11906" w:h="16838" w:orient="portrait"/>
      <w:pgMar w:top="1700" w:right="1134" w:bottom="1200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e3a5f" w:sz="8" w:space="1"/>
      </w:pBdr>
      <w:spacing w:after="60" w:before="0"/>
    </w:pPr>
    <w:r>
      <w:t xml:space="preserve"/>
    </w:r>
  </w:p>
  <w:p>
    <w:pPr>
      <w:tabs>
        <w:tab w:val="right" w:pos="9638"/>
      </w:tabs>
    </w:pPr>
    <w:r>
      <w:rPr>
        <w:color w:val="595959"/>
        <w:sz w:val="16"/>
        <w:szCs w:val="16"/>
      </w:rPr>
      <w:t xml:space="preserve">COSHH_29 — Silicone Lubricant — General Purpose (aerosol) · Issue 1 · 25 September 2026</w:t>
    </w:r>
    <w:r>
      <w:rPr>
        <w:sz w:val="16"/>
        <w:szCs w:val="16"/>
      </w:rPr>
      <w:t xml:space="preserve">	</w:t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drawing>
        <wp:inline distT="0" distB="0" distL="0" distR="0">
          <wp:extent cx="1276350" cy="485775"/>
          <wp:effectExtent t="0" r="0" b="0" l="0"/>
          <wp:docPr id="1" name="amws-logo" descr="A M Water Services Ltd" title="AM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3a5f" w:sz="12" w:space="1"/>
      </w:pBdr>
      <w:spacing w:after="0" w:before="0"/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b6b118bf66158c8730411d5e7b60704c4e033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COSHH_29 — Silicone Lubricant — General Purpose (aerosol)</dc:title>
  <dc:creator>Sean Ashton (Onyx Operations)</dc:creator>
  <dc:description>A M Water Services Ltd — Van Pack COSHH Assessment</dc:description>
  <cp:lastModifiedBy>Un-named</cp:lastModifiedBy>
  <cp:revision>1</cp:revision>
  <dcterms:created xsi:type="dcterms:W3CDTF">2026-05-28T10:28:04.705Z</dcterms:created>
  <dcterms:modified xsi:type="dcterms:W3CDTF">2026-05-28T10:28:04.705Z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