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b/>
          <w:bCs/>
          <w:caps/>
          <w:color w:val="2c4f7c"/>
          <w:spacing w:val="30"/>
          <w:sz w:val="22"/>
          <w:szCs w:val="22"/>
        </w:rPr>
        <w:t xml:space="preserve">COSHH Assessment</w:t>
      </w:r>
    </w:p>
    <w:p>
      <w:pPr>
        <w:spacing w:after="240" w:before="0"/>
      </w:pPr>
      <w:r>
        <w:rPr>
          <w:b/>
          <w:bCs/>
          <w:color w:val="1e3a5f"/>
          <w:sz w:val="40"/>
          <w:szCs w:val="40"/>
        </w:rPr>
        <w:t xml:space="preserve">Engine and Parts Degreaser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aps/>
                <w:color w:val="FFFFFF"/>
                <w:spacing w:val="40"/>
                <w:sz w:val="22"/>
                <w:szCs w:val="22"/>
              </w:rPr>
              <w:t xml:space="preserve">Document Information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COSHH_30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Number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Date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25 September 2026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Next Review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 June 2027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Assessor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Sean Ashton (Onyx Operations)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Approved By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Aaron Mason, Director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6499c7" w:sz="4"/>
              <w:left w:val="single" w:color="1e3a5f" w:sz="12"/>
              <w:bottom w:val="single" w:color="6499c7" w:sz="4"/>
              <w:right w:val="single" w:color="6499c7" w:sz="4"/>
            </w:tcBorders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e3a5f"/>
                <w:sz w:val="22"/>
                <w:szCs w:val="22"/>
              </w:rPr>
              <w:t xml:space="preserve">Key references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Halfords-Engine-and-Parts-Degreaser-621525.pdf — Manufacturer Safety Data Sheet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Halfords-Engine-and-Parts-Degreaser-621525.pdf — Manufacturer Safety Data Sheet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Halfords Ltd sheet for Engine &amp; Parts Degreaser, product 621525, revision 1.02 of 18/05/2026, filed 27/09/2026. The GB supplier's current sheet, agreeing with the container label on Danger, H222, H229, H318. The classification in this assessment is corrected to it.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Van Packs portal — COSHH section — synchronised copy carried by every operative</w:t>
            </w:r>
          </w:p>
        </w:tc>
      </w:tr>
    </w:tbl>
    <w:p>
      <w:pPr>
        <w:spacing w:after="0" w:before="200"/>
      </w:pP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1. Product Identification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Product name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Halfords Engine &amp; Parts Degreaser (aerosol) — product code 621525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Supplier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Halfords Ltd, Icknield Street Drive, Washford West, Redditch, Worcestershire B98 0DE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Active ingredients / CAS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Hydrocarbons, C11-C14, n-alkanes, isoalkanes, cyclics, less than 2% aromatics; isotridecanol, ethoxylated; amides, C8-18 and C18-unsaturated, N,N-bis(hydroxyethyl); n-butane propellant at 10%. Aliphatic hydrocarbons at 30% or more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Physical form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Aerosol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Appearance / odour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Clear liquid spray, solvent odour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Use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Degreasing engines, plant components and parts before maintenance or inspection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Jason May's COSHH cabinet, AMWS yard</w:t>
            </w:r>
          </w:p>
        </w:tc>
      </w:tr>
    </w:tbl>
    <w:p>
      <w:pPr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2. Hazard Classification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0B900" w:sz="4"/>
              <w:left w:val="single" w:color="F0B900" w:sz="12"/>
              <w:bottom w:val="single" w:color="F0B900" w:sz="4"/>
              <w:right w:val="single" w:color="F0B900" w:sz="4"/>
            </w:tcBorders>
            <w:shd w:fill="FFF8E1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Overall classification: </w:t>
            </w:r>
            <w:r>
              <w:rPr>
                <w:sz w:val="20"/>
                <w:szCs w:val="20"/>
              </w:rPr>
              <w:t xml:space="preserve">Aerosol 1 and Serious Eye Damage 1. Read from the container label photographed 24/09/2026. The supplier sheet, revision 1.02 of 18/05/2026, records the same classification. Revision 1 of this assessment carried a generic hydrocarbon-degreaser profile instead, which is corrected below.</w:t>
            </w:r>
          </w:p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Signal word: </w:t>
            </w:r>
            <w:r>
              <w:rPr>
                <w:sz w:val="20"/>
                <w:szCs w:val="20"/>
              </w:rPr>
              <w:t xml:space="preserve">Danger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Hazard statements (H-codes)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H222  </w:t>
            </w:r>
            <w:r>
              <w:rPr>
                <w:sz w:val="20"/>
                <w:szCs w:val="20"/>
              </w:rPr>
              <w:t xml:space="preserve">Extremely flammable aerosol.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H229  </w:t>
            </w:r>
            <w:r>
              <w:rPr>
                <w:sz w:val="20"/>
                <w:szCs w:val="20"/>
              </w:rPr>
              <w:t xml:space="preserve">Pressurised container: may burst if heated.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H318  </w:t>
            </w:r>
            <w:r>
              <w:rPr>
                <w:sz w:val="20"/>
                <w:szCs w:val="20"/>
              </w:rPr>
              <w:t xml:space="preserve">Causes serious eye damage.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Precautionary statements (P-codes)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P102  </w:t>
            </w:r>
            <w:r>
              <w:rPr>
                <w:sz w:val="20"/>
                <w:szCs w:val="20"/>
              </w:rPr>
              <w:t xml:space="preserve">Keep out of reach of children.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P210  </w:t>
            </w:r>
            <w:r>
              <w:rPr>
                <w:sz w:val="20"/>
                <w:szCs w:val="20"/>
              </w:rPr>
              <w:t xml:space="preserve">Keep away from heat, hot surfaces, sparks, open flames and other ignition sources. No smoking.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P211  </w:t>
            </w:r>
            <w:r>
              <w:rPr>
                <w:sz w:val="20"/>
                <w:szCs w:val="20"/>
              </w:rPr>
              <w:t xml:space="preserve">Do not spray on an open flame or other ignition source.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P251  </w:t>
            </w:r>
            <w:r>
              <w:rPr>
                <w:sz w:val="20"/>
                <w:szCs w:val="20"/>
              </w:rPr>
              <w:t xml:space="preserve">Do not pierce or burn, even after use.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P261  </w:t>
            </w:r>
            <w:r>
              <w:rPr>
                <w:sz w:val="20"/>
                <w:szCs w:val="20"/>
              </w:rPr>
              <w:t xml:space="preserve">Avoid breathing vapour or spray.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P271  </w:t>
            </w:r>
            <w:r>
              <w:rPr>
                <w:sz w:val="20"/>
                <w:szCs w:val="20"/>
              </w:rPr>
              <w:t xml:space="preserve">Use only outdoors or in a well-ventilated area.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P280  </w:t>
            </w:r>
            <w:r>
              <w:rPr>
                <w:sz w:val="20"/>
                <w:szCs w:val="20"/>
              </w:rPr>
              <w:t xml:space="preserve">Wear eye protection and face protection.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P305+P351+P338  </w:t>
            </w:r>
            <w:r>
              <w:rPr>
                <w:sz w:val="20"/>
                <w:szCs w:val="20"/>
              </w:rPr>
              <w:t xml:space="preserve">IF IN EYES: rinse cautiously with water for several minutes. Remove contact lenses if present and easy to do. Continue rinsing.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P310  </w:t>
            </w:r>
            <w:r>
              <w:rPr>
                <w:sz w:val="20"/>
                <w:szCs w:val="20"/>
              </w:rPr>
              <w:t xml:space="preserve">Immediately call a POISON CENTRE or doctor.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P410+P412  </w:t>
            </w:r>
            <w:r>
              <w:rPr>
                <w:sz w:val="20"/>
                <w:szCs w:val="20"/>
              </w:rPr>
              <w:t xml:space="preserve">Protect from sunlight. Do not expose to temperatures exceeding 50 °C.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P501  </w:t>
            </w:r>
            <w:r>
              <w:rPr>
                <w:sz w:val="20"/>
                <w:szCs w:val="20"/>
              </w:rPr>
              <w:t xml:space="preserve">Dispose of contents and container in accordance with national regulations.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GHS pictograms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•  Flammable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•  Corrosive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3. Persons at Risk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4. Routes of Exposure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Inhalation: Solvent vapour and spray mist. Narcotic effects at concentration — the risk rises sharply in an enclosed space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Skin contact: Defatting and irritation; repeated contact causes dermatitis. Degreasers strip skin oils by design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Eye contact: Irritation on splash or spray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Ingestion: May be fatal if swallowed and aspirated. Never decant into a drinks container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5. Workplace Exposure Limits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Substance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8-hr TWA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15-min STEL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Hydrocarbon solvent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Product-specific — confirm from the SDS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Product-specific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Oil mist, mineral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5 mg/m³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10 mg/m³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6. Frequency and Duration of Exposure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COSHH Regulation 6(2) requires the assessment to consider the amount, the level and the duration of exposure.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Amount used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Duration per use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Medium — litres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1–5 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6–30 minutes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7. Control Measures — Hierarchy of Controls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Elimination / substitution</w:t>
      </w:r>
    </w:p>
    <w:p>
      <w:pPr>
        <w:spacing w:after="40" w:before="40"/>
      </w:pPr>
      <w:r>
        <w:rPr>
          <w:sz w:val="20"/>
          <w:szCs w:val="20"/>
        </w:rPr>
        <w:t xml:space="preserve">- Ask the supplier for a water-based or citrus-based degreaser. For most yard degreasing this is a straight swap and it removes both the flammability and the eye-damage hazard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Engineering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Degrease outdoors or with the workshop door open — never in a closed unit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Parts washed over a tray so run-off is captured, not on the yard surface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Run-off must not reach the yard drain. The product is not classified as aquatic-toxic, but it is a hydrocarbon solvent and a discharge to a surface-water drain is still a pollution incident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Administrative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Never decant into an unlabelled or drinks container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No hot work or smoking in the area while degreasing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Spill kit within reach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Contaminated rags to the hazardous waste route, not general waste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Personal Protective Equipment (PPE)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8. Storage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Temperature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Ambient; away from heat and ignition sources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Yard COSHH cabinet, bunded, away from oxidisers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Avoid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Heat, sparks, open flame, strong oxidisers; food and drink containers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Container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Original labelled container, closed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9. Emergency Procedures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First aid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Route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Eyes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Rinse cautiously with water for several minutes. Remove contact lenses if present. Seek medical advice if irritation persists.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Skin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Remove contaminated clothing. Wash with plenty of soap and water. Seek medical advice if irritation persists.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Inhalation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Move to fresh air and keep at rest. Seek medical advice if breathing is uncomfortable.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Ingestion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DO NOT induce vomiting — aspiration risk. Rinse mouth. Call 999. Take the container to hospital.</w:t>
            </w:r>
          </w:p>
        </w:tc>
      </w:tr>
    </w:tbl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Spillage</w:t>
      </w:r>
    </w:p>
    <w:p>
      <w:pPr>
        <w:spacing w:after="40" w:before="40"/>
      </w:pPr>
      <w:r>
        <w:rPr>
          <w:sz w:val="20"/>
          <w:szCs w:val="20"/>
        </w:rPr>
        <w:t xml:space="preserve">Protect the drain before anything else — this product is toxic to aquatic life. Absorb with inert absorbent, bag as hazardous waste. Eliminate ignition sources. Report to the Site Supervisor and record under SOP 8.1.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Fire</w:t>
      </w:r>
    </w:p>
    <w:p>
      <w:pPr>
        <w:spacing w:after="40" w:before="40"/>
      </w:pPr>
      <w:r>
        <w:rPr>
          <w:sz w:val="20"/>
          <w:szCs w:val="20"/>
        </w:rPr>
        <w:t xml:space="preserve">Flammable. Keep away from ignition sources. Foam, dry powder or CO₂. Do not use a water jet — it spreads the pool.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Emergency contacts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Emergency services: 999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NHS non-emergency: 111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AMWS supervisor: Jason May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HSQE support: Sean Ashton (Onyx Operations)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10. Waste Disposal</w:t>
      </w:r>
    </w:p>
    <w:p>
      <w:pPr>
        <w:spacing w:after="40" w:before="40"/>
      </w:pPr>
      <w:r>
        <w:rPr>
          <w:sz w:val="20"/>
          <w:szCs w:val="20"/>
        </w:rPr>
        <w:t xml:space="preserve">Hazardous waste, EWC 14 06 03* or 13 02 05* depending on the contaminant load. Authorised contractor with a consignment note. Contaminated absorbent and rags follow the same route.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11. Risk Rating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Risk = Severity × Likelihood (S × L = R). See POL_HSQE_21 Risk Assessment policy for the full scoring matrix.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7D31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Before controls  —  High</w:t>
            </w:r>
          </w:p>
        </w:tc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2D050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With controls  —  Low (residual)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12. Training Requirements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Solvent safety and ventilation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Drain protection and spill response — SOP 9.3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Dermatitis awareness and glove selection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Substitution review — water-based alternatives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13. Monitoring &amp; Review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Weekly COSHH cabinet inspection by the Site Supervisor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Annual COSHH review, or sooner on change of product, supplier or task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Review immediately if the SDS obtained differs from the profile assumed above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14. References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POL_HSQE_08 — COSHH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POL_HSQE_19 — Personal Protective Equipment (PPE)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8.5 — Hazardous Substances (COSHH)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8.7 — Health Surveillance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APP_09 — COSHH Assessments Log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COSHH Regulations 2002 (SI 2002/2677, as amended)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EH40/2005 Workplace Exposure Limits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CLP Regulation (EC) No 1272/2008 (as retained in UK law)</w:t>
      </w:r>
    </w:p>
    <w:p>
      <w:pPr>
        <w:spacing w:after="0" w:before="480"/>
        <w:jc w:val="center"/>
      </w:pPr>
      <w:r>
        <w:rPr>
          <w:i/>
          <w:iCs/>
          <w:color w:val="595959"/>
          <w:sz w:val="18"/>
          <w:szCs w:val="18"/>
        </w:rPr>
        <w:t xml:space="preserve">This assessment must be reviewed annually or sooner if circumstances change. For the full management-system context (SOPs, Appendices, policies) see the AMWS IMS portal.</w:t>
      </w:r>
    </w:p>
    <w:sectPr>
      <w:headerReference w:type="default" r:id="rId7"/>
      <w:footerReference w:type="default" r:id="rId8"/>
      <w:pgSz w:w="11906" w:h="16838" w:orient="portrait"/>
      <w:pgMar w:top="1700" w:right="1134" w:bottom="1200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e3a5f" w:sz="8" w:space="1"/>
      </w:pBdr>
      <w:spacing w:after="60" w:before="0"/>
    </w:pPr>
    <w:r>
      <w:t xml:space="preserve"/>
    </w:r>
  </w:p>
  <w:p>
    <w:pPr>
      <w:tabs>
        <w:tab w:val="right" w:pos="9638"/>
      </w:tabs>
    </w:pPr>
    <w:r>
      <w:rPr>
        <w:color w:val="595959"/>
        <w:sz w:val="16"/>
        <w:szCs w:val="16"/>
      </w:rPr>
      <w:t xml:space="preserve">COSHH_30 — Engine and Parts Degreaser · Issue 1 · 25 September 2026</w:t>
    </w:r>
    <w:r>
      <w:rPr>
        <w:sz w:val="16"/>
        <w:szCs w:val="16"/>
      </w:rPr>
      <w:t xml:space="preserve">	</w:t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</w:pPr>
    <w:r>
      <w:drawing>
        <wp:inline distT="0" distB="0" distL="0" distR="0">
          <wp:extent cx="1276350" cy="485775"/>
          <wp:effectExtent t="0" r="0" b="0" l="0"/>
          <wp:docPr id="1" name="amws-logo" descr="A M Water Services Ltd" title="AM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3a5f" w:sz="12" w:space="1"/>
      </w:pBdr>
      <w:spacing w:after="0" w:before="0"/>
    </w:pPr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b6b118bf66158c8730411d5e7b60704c4e033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COSHH_30 — Engine and Parts Degreaser</dc:title>
  <dc:creator>Sean Ashton (Onyx Operations)</dc:creator>
  <dc:description>A M Water Services Ltd — Van Pack COSHH Assessment</dc:description>
  <cp:lastModifiedBy>Un-named</cp:lastModifiedBy>
  <cp:revision>1</cp:revision>
  <dcterms:created xsi:type="dcterms:W3CDTF">2026-05-28T10:28:04.705Z</dcterms:created>
  <dcterms:modified xsi:type="dcterms:W3CDTF">2026-05-28T10:28:04.705Z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